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88" w:rsidRPr="007B31A2" w:rsidRDefault="003C6382" w:rsidP="00F37021">
      <w:pPr>
        <w:spacing w:line="288" w:lineRule="auto"/>
        <w:jc w:val="center"/>
        <w:rPr>
          <w:b/>
          <w:bCs/>
          <w:smallCaps/>
          <w:sz w:val="32"/>
          <w:szCs w:val="32"/>
        </w:rPr>
      </w:pPr>
      <w:r w:rsidRPr="007B31A2">
        <w:rPr>
          <w:noProof/>
        </w:rPr>
        <w:drawing>
          <wp:anchor distT="0" distB="0" distL="114300" distR="114300" simplePos="0" relativeHeight="251658240" behindDoc="0" locked="0" layoutInCell="1" allowOverlap="1" wp14:anchorId="7FC5E0CA" wp14:editId="654D921A">
            <wp:simplePos x="0" y="0"/>
            <wp:positionH relativeFrom="column">
              <wp:posOffset>2730500</wp:posOffset>
            </wp:positionH>
            <wp:positionV relativeFrom="paragraph">
              <wp:posOffset>-525145</wp:posOffset>
            </wp:positionV>
            <wp:extent cx="485140" cy="604520"/>
            <wp:effectExtent l="0" t="0" r="0" b="5080"/>
            <wp:wrapTopAndBottom/>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бьевский МР к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14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788" w:rsidRPr="007B31A2">
        <w:rPr>
          <w:b/>
          <w:bCs/>
          <w:smallCaps/>
          <w:sz w:val="32"/>
          <w:szCs w:val="32"/>
        </w:rPr>
        <w:t xml:space="preserve">АДМИНИСТРАЦИЯ ВОРОБЬЕВСКОГО </w:t>
      </w:r>
    </w:p>
    <w:p w:rsidR="00771788" w:rsidRPr="007B31A2" w:rsidRDefault="00771788" w:rsidP="000527FB">
      <w:pPr>
        <w:jc w:val="center"/>
        <w:rPr>
          <w:b/>
          <w:bCs/>
          <w:sz w:val="32"/>
          <w:szCs w:val="32"/>
        </w:rPr>
      </w:pPr>
      <w:r w:rsidRPr="007B31A2">
        <w:rPr>
          <w:b/>
          <w:bCs/>
          <w:smallCaps/>
          <w:sz w:val="32"/>
          <w:szCs w:val="32"/>
        </w:rPr>
        <w:t>МУНИЦИПАЛЬНОГО РАЙОНА ВОРОНЕЖСКОЙ ОБЛАСТИ</w:t>
      </w:r>
    </w:p>
    <w:p w:rsidR="00771788" w:rsidRPr="007B31A2" w:rsidRDefault="00771788" w:rsidP="000527FB">
      <w:pPr>
        <w:jc w:val="center"/>
        <w:rPr>
          <w:rFonts w:ascii="Arial" w:hAnsi="Arial" w:cs="Arial"/>
        </w:rPr>
      </w:pPr>
    </w:p>
    <w:p w:rsidR="00771788" w:rsidRPr="007B31A2" w:rsidRDefault="00771788" w:rsidP="000527FB">
      <w:pPr>
        <w:jc w:val="center"/>
        <w:rPr>
          <w:b/>
          <w:bCs/>
          <w:sz w:val="36"/>
          <w:szCs w:val="36"/>
        </w:rPr>
      </w:pPr>
      <w:proofErr w:type="gramStart"/>
      <w:r w:rsidRPr="007B31A2">
        <w:rPr>
          <w:b/>
          <w:bCs/>
          <w:sz w:val="36"/>
          <w:szCs w:val="36"/>
        </w:rPr>
        <w:t>П</w:t>
      </w:r>
      <w:proofErr w:type="gramEnd"/>
      <w:r w:rsidRPr="007B31A2">
        <w:rPr>
          <w:b/>
          <w:bCs/>
          <w:sz w:val="36"/>
          <w:szCs w:val="36"/>
        </w:rPr>
        <w:t xml:space="preserve"> О С Т А Н О В Л Е Н И Е</w:t>
      </w:r>
    </w:p>
    <w:p w:rsidR="00771788" w:rsidRPr="007B31A2" w:rsidRDefault="00771788" w:rsidP="004D3FC3">
      <w:pPr>
        <w:spacing w:line="360" w:lineRule="auto"/>
        <w:jc w:val="center"/>
        <w:rPr>
          <w:b/>
          <w:bCs/>
          <w:sz w:val="32"/>
          <w:szCs w:val="32"/>
        </w:rPr>
      </w:pPr>
    </w:p>
    <w:p w:rsidR="00D2024B" w:rsidRPr="007B31A2" w:rsidRDefault="00D2024B" w:rsidP="00C45A97">
      <w:pPr>
        <w:spacing w:line="288" w:lineRule="auto"/>
        <w:jc w:val="both"/>
        <w:rPr>
          <w:sz w:val="28"/>
          <w:szCs w:val="28"/>
          <w:u w:val="single"/>
        </w:rPr>
      </w:pPr>
      <w:r w:rsidRPr="007B31A2">
        <w:rPr>
          <w:sz w:val="28"/>
          <w:szCs w:val="28"/>
          <w:u w:val="single"/>
        </w:rPr>
        <w:t xml:space="preserve">от  </w:t>
      </w:r>
      <w:r w:rsidR="00F37021" w:rsidRPr="007B31A2">
        <w:rPr>
          <w:sz w:val="28"/>
          <w:szCs w:val="28"/>
          <w:u w:val="single"/>
        </w:rPr>
        <w:t xml:space="preserve"> </w:t>
      </w:r>
      <w:r w:rsidR="0044607E" w:rsidRPr="007B31A2">
        <w:rPr>
          <w:sz w:val="28"/>
          <w:szCs w:val="28"/>
          <w:u w:val="single"/>
        </w:rPr>
        <w:t>30 декабря</w:t>
      </w:r>
      <w:r w:rsidR="00C45A97" w:rsidRPr="007B31A2">
        <w:rPr>
          <w:sz w:val="28"/>
          <w:szCs w:val="28"/>
          <w:u w:val="single"/>
        </w:rPr>
        <w:t xml:space="preserve"> 20</w:t>
      </w:r>
      <w:r w:rsidR="0044607E" w:rsidRPr="007B31A2">
        <w:rPr>
          <w:sz w:val="28"/>
          <w:szCs w:val="28"/>
          <w:u w:val="single"/>
        </w:rPr>
        <w:t>19</w:t>
      </w:r>
      <w:r w:rsidR="00C45A97" w:rsidRPr="007B31A2">
        <w:rPr>
          <w:sz w:val="28"/>
          <w:szCs w:val="28"/>
          <w:u w:val="single"/>
        </w:rPr>
        <w:t xml:space="preserve"> г. </w:t>
      </w:r>
      <w:r w:rsidRPr="007B31A2">
        <w:rPr>
          <w:sz w:val="28"/>
          <w:szCs w:val="28"/>
          <w:u w:val="single"/>
        </w:rPr>
        <w:t xml:space="preserve"> №  </w:t>
      </w:r>
      <w:r w:rsidR="001052CB">
        <w:rPr>
          <w:sz w:val="28"/>
          <w:szCs w:val="28"/>
          <w:u w:val="single"/>
        </w:rPr>
        <w:t>787</w:t>
      </w:r>
      <w:r w:rsidRPr="007B31A2">
        <w:rPr>
          <w:sz w:val="28"/>
          <w:szCs w:val="28"/>
          <w:u w:val="single"/>
        </w:rPr>
        <w:t xml:space="preserve"> </w:t>
      </w:r>
      <w:r w:rsidRPr="007B31A2">
        <w:rPr>
          <w:sz w:val="28"/>
          <w:szCs w:val="28"/>
          <w:u w:val="single"/>
        </w:rPr>
        <w:tab/>
      </w:r>
      <w:r w:rsidR="00C45A97" w:rsidRPr="007B31A2">
        <w:rPr>
          <w:sz w:val="28"/>
          <w:szCs w:val="28"/>
          <w:u w:val="single"/>
        </w:rPr>
        <w:tab/>
      </w:r>
      <w:r w:rsidRPr="007B31A2">
        <w:rPr>
          <w:sz w:val="28"/>
          <w:szCs w:val="28"/>
          <w:u w:val="single"/>
        </w:rPr>
        <w:t xml:space="preserve">  </w:t>
      </w:r>
    </w:p>
    <w:p w:rsidR="00D2024B" w:rsidRPr="007B31A2" w:rsidRDefault="005D43F3" w:rsidP="00D2024B">
      <w:pPr>
        <w:spacing w:line="288" w:lineRule="auto"/>
        <w:jc w:val="both"/>
        <w:rPr>
          <w:sz w:val="20"/>
          <w:szCs w:val="20"/>
        </w:rPr>
      </w:pPr>
      <w:r w:rsidRPr="007B31A2">
        <w:rPr>
          <w:sz w:val="28"/>
          <w:szCs w:val="28"/>
        </w:rPr>
        <w:t xml:space="preserve">  </w:t>
      </w:r>
      <w:r w:rsidRPr="007B31A2">
        <w:rPr>
          <w:sz w:val="28"/>
          <w:szCs w:val="28"/>
        </w:rPr>
        <w:tab/>
        <w:t xml:space="preserve">     </w:t>
      </w:r>
      <w:r w:rsidR="00D2024B" w:rsidRPr="007B31A2">
        <w:rPr>
          <w:sz w:val="28"/>
          <w:szCs w:val="28"/>
        </w:rPr>
        <w:t xml:space="preserve"> </w:t>
      </w:r>
      <w:proofErr w:type="gramStart"/>
      <w:r w:rsidR="00D2024B" w:rsidRPr="007B31A2">
        <w:rPr>
          <w:sz w:val="20"/>
          <w:szCs w:val="20"/>
        </w:rPr>
        <w:t>с</w:t>
      </w:r>
      <w:proofErr w:type="gramEnd"/>
      <w:r w:rsidR="00D2024B" w:rsidRPr="007B31A2">
        <w:rPr>
          <w:sz w:val="20"/>
          <w:szCs w:val="20"/>
        </w:rPr>
        <w:t>. Воробьевка</w:t>
      </w:r>
    </w:p>
    <w:p w:rsidR="00C45A97" w:rsidRPr="007B31A2" w:rsidRDefault="00C45A97" w:rsidP="00D2024B">
      <w:pPr>
        <w:spacing w:line="288" w:lineRule="auto"/>
        <w:jc w:val="both"/>
        <w:rPr>
          <w:sz w:val="20"/>
          <w:szCs w:val="20"/>
        </w:rPr>
      </w:pPr>
    </w:p>
    <w:p w:rsidR="00F37021" w:rsidRPr="007B31A2" w:rsidRDefault="00F37021" w:rsidP="00F37021">
      <w:pPr>
        <w:spacing w:line="276" w:lineRule="auto"/>
        <w:ind w:right="4819"/>
        <w:contextualSpacing/>
        <w:jc w:val="both"/>
        <w:rPr>
          <w:b/>
          <w:sz w:val="28"/>
          <w:szCs w:val="28"/>
        </w:rPr>
      </w:pPr>
      <w:r w:rsidRPr="007B31A2">
        <w:rPr>
          <w:b/>
          <w:sz w:val="28"/>
          <w:szCs w:val="28"/>
        </w:rPr>
        <w:t>Об оценке эффективности налоговых расходов Воробьевского муниципального</w:t>
      </w:r>
      <w:r w:rsidR="00C45A97" w:rsidRPr="007B31A2">
        <w:rPr>
          <w:b/>
          <w:sz w:val="28"/>
          <w:szCs w:val="28"/>
        </w:rPr>
        <w:t xml:space="preserve"> района</w:t>
      </w:r>
    </w:p>
    <w:p w:rsidR="00F37021" w:rsidRPr="007B31A2" w:rsidRDefault="00F37021" w:rsidP="00F37021">
      <w:pPr>
        <w:tabs>
          <w:tab w:val="left" w:pos="4395"/>
        </w:tabs>
        <w:spacing w:line="276" w:lineRule="auto"/>
        <w:ind w:left="284" w:right="4959"/>
        <w:contextualSpacing/>
        <w:jc w:val="both"/>
        <w:rPr>
          <w:b/>
          <w:sz w:val="28"/>
          <w:szCs w:val="28"/>
        </w:rPr>
      </w:pPr>
    </w:p>
    <w:p w:rsidR="00F37021" w:rsidRPr="007B31A2" w:rsidRDefault="00F37021" w:rsidP="00F37021">
      <w:pPr>
        <w:tabs>
          <w:tab w:val="left" w:pos="4395"/>
        </w:tabs>
        <w:spacing w:line="276" w:lineRule="auto"/>
        <w:ind w:left="284" w:right="4959"/>
        <w:contextualSpacing/>
        <w:jc w:val="both"/>
        <w:rPr>
          <w:b/>
          <w:sz w:val="28"/>
          <w:szCs w:val="28"/>
        </w:rPr>
      </w:pPr>
    </w:p>
    <w:p w:rsidR="00F37021" w:rsidRPr="007B31A2" w:rsidRDefault="00F37021" w:rsidP="0036549A">
      <w:pPr>
        <w:spacing w:line="360" w:lineRule="auto"/>
        <w:ind w:right="-2" w:firstLine="708"/>
        <w:contextualSpacing/>
        <w:jc w:val="both"/>
        <w:rPr>
          <w:sz w:val="28"/>
          <w:szCs w:val="28"/>
        </w:rPr>
      </w:pPr>
      <w:r w:rsidRPr="007B31A2">
        <w:rPr>
          <w:sz w:val="28"/>
          <w:szCs w:val="28"/>
        </w:rPr>
        <w:t xml:space="preserve">Во исполнение постановления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постановления правительства Воронежской области от 07.11.2019 г. № 1076 Об оценке эффективности налоговых расходов, установленных законами Воронежской области», и в целях оценки эффективности налоговых расходов, Воробьевского муниципального района администрация Воробьевского муниципального района </w:t>
      </w:r>
      <w:proofErr w:type="gramStart"/>
      <w:r w:rsidRPr="007B31A2">
        <w:rPr>
          <w:b/>
          <w:sz w:val="28"/>
          <w:szCs w:val="28"/>
        </w:rPr>
        <w:t>п</w:t>
      </w:r>
      <w:proofErr w:type="gramEnd"/>
      <w:r w:rsidRPr="007B31A2">
        <w:rPr>
          <w:b/>
          <w:sz w:val="28"/>
          <w:szCs w:val="28"/>
        </w:rPr>
        <w:t xml:space="preserve"> о с т а н о в </w:t>
      </w:r>
      <w:proofErr w:type="gramStart"/>
      <w:r w:rsidRPr="007B31A2">
        <w:rPr>
          <w:b/>
          <w:sz w:val="28"/>
          <w:szCs w:val="28"/>
        </w:rPr>
        <w:t>л</w:t>
      </w:r>
      <w:proofErr w:type="gramEnd"/>
      <w:r w:rsidRPr="007B31A2">
        <w:rPr>
          <w:b/>
          <w:sz w:val="28"/>
          <w:szCs w:val="28"/>
        </w:rPr>
        <w:t xml:space="preserve"> я е т:</w:t>
      </w:r>
    </w:p>
    <w:p w:rsidR="00F37021" w:rsidRPr="007B31A2" w:rsidRDefault="00F37021" w:rsidP="0036549A">
      <w:pPr>
        <w:pStyle w:val="ConsPlusNormal"/>
        <w:spacing w:line="360" w:lineRule="auto"/>
        <w:ind w:firstLine="708"/>
        <w:jc w:val="both"/>
        <w:rPr>
          <w:szCs w:val="28"/>
        </w:rPr>
      </w:pPr>
      <w:r w:rsidRPr="007B31A2">
        <w:rPr>
          <w:szCs w:val="28"/>
        </w:rPr>
        <w:t>1. Утвердить прилагаемые:</w:t>
      </w:r>
    </w:p>
    <w:p w:rsidR="00F37021" w:rsidRPr="007B31A2" w:rsidRDefault="00F37021" w:rsidP="0036549A">
      <w:pPr>
        <w:pStyle w:val="ConsPlusNormal"/>
        <w:spacing w:line="360" w:lineRule="auto"/>
        <w:ind w:firstLine="708"/>
        <w:jc w:val="both"/>
        <w:rPr>
          <w:szCs w:val="28"/>
        </w:rPr>
      </w:pPr>
      <w:r w:rsidRPr="007B31A2">
        <w:rPr>
          <w:szCs w:val="28"/>
        </w:rPr>
        <w:t>1.1. Порядок формиров</w:t>
      </w:r>
      <w:r w:rsidR="0036549A" w:rsidRPr="007B31A2">
        <w:rPr>
          <w:szCs w:val="28"/>
        </w:rPr>
        <w:t>ания перечня налоговых расходов</w:t>
      </w:r>
      <w:r w:rsidRPr="007B31A2">
        <w:rPr>
          <w:szCs w:val="28"/>
        </w:rPr>
        <w:t xml:space="preserve"> Воробьевского муниципального района и оценки эффективности налоговых расходов Воробьевского муниципального района.</w:t>
      </w:r>
    </w:p>
    <w:p w:rsidR="00F37021" w:rsidRPr="007B31A2" w:rsidRDefault="00F37021" w:rsidP="0036549A">
      <w:pPr>
        <w:autoSpaceDE w:val="0"/>
        <w:autoSpaceDN w:val="0"/>
        <w:adjustRightInd w:val="0"/>
        <w:spacing w:line="360" w:lineRule="auto"/>
        <w:ind w:firstLine="708"/>
        <w:jc w:val="both"/>
        <w:rPr>
          <w:rFonts w:eastAsiaTheme="minorHAnsi"/>
          <w:bCs/>
          <w:sz w:val="28"/>
          <w:szCs w:val="28"/>
        </w:rPr>
      </w:pPr>
      <w:r w:rsidRPr="007B31A2">
        <w:rPr>
          <w:rFonts w:eastAsiaTheme="minorHAnsi"/>
          <w:bCs/>
          <w:sz w:val="28"/>
          <w:szCs w:val="28"/>
        </w:rPr>
        <w:t xml:space="preserve">1.2. Правила формирования информации о нормативных, целевых и фискальных характеристиках налоговых расходов </w:t>
      </w:r>
      <w:r w:rsidRPr="007B31A2">
        <w:rPr>
          <w:sz w:val="28"/>
          <w:szCs w:val="28"/>
        </w:rPr>
        <w:t>Воробьевского муниципального района</w:t>
      </w:r>
    </w:p>
    <w:p w:rsidR="00F37021" w:rsidRPr="007B31A2" w:rsidRDefault="00F37021" w:rsidP="0036549A">
      <w:pPr>
        <w:autoSpaceDE w:val="0"/>
        <w:autoSpaceDN w:val="0"/>
        <w:adjustRightInd w:val="0"/>
        <w:spacing w:line="360" w:lineRule="auto"/>
        <w:ind w:firstLine="708"/>
        <w:jc w:val="both"/>
        <w:rPr>
          <w:rFonts w:eastAsiaTheme="minorHAnsi"/>
          <w:bCs/>
          <w:sz w:val="28"/>
          <w:szCs w:val="28"/>
        </w:rPr>
      </w:pPr>
      <w:r w:rsidRPr="007B31A2">
        <w:rPr>
          <w:rFonts w:eastAsiaTheme="minorHAnsi"/>
          <w:bCs/>
          <w:sz w:val="28"/>
          <w:szCs w:val="28"/>
        </w:rPr>
        <w:t>1.3. Порядок обобщения результатов оценки эффективности налоговых расходов</w:t>
      </w:r>
      <w:r w:rsidRPr="007B31A2">
        <w:rPr>
          <w:sz w:val="28"/>
          <w:szCs w:val="28"/>
        </w:rPr>
        <w:t xml:space="preserve"> Воробьевского муниципального района</w:t>
      </w:r>
      <w:r w:rsidRPr="007B31A2">
        <w:rPr>
          <w:rFonts w:eastAsiaTheme="minorHAnsi"/>
          <w:bCs/>
          <w:sz w:val="28"/>
          <w:szCs w:val="28"/>
        </w:rPr>
        <w:t>.</w:t>
      </w:r>
    </w:p>
    <w:p w:rsidR="0036549A" w:rsidRPr="007B31A2" w:rsidRDefault="0036549A" w:rsidP="00151135">
      <w:pPr>
        <w:autoSpaceDE w:val="0"/>
        <w:autoSpaceDN w:val="0"/>
        <w:adjustRightInd w:val="0"/>
        <w:spacing w:line="360" w:lineRule="auto"/>
        <w:ind w:firstLine="708"/>
        <w:jc w:val="both"/>
        <w:rPr>
          <w:rFonts w:eastAsiaTheme="minorHAnsi"/>
          <w:bCs/>
          <w:sz w:val="28"/>
          <w:szCs w:val="28"/>
        </w:rPr>
      </w:pPr>
      <w:r w:rsidRPr="007B31A2">
        <w:rPr>
          <w:rFonts w:eastAsiaTheme="minorHAnsi"/>
          <w:bCs/>
          <w:sz w:val="28"/>
          <w:szCs w:val="28"/>
        </w:rPr>
        <w:t>2. Признать утратившим</w:t>
      </w:r>
      <w:r w:rsidR="00151135" w:rsidRPr="007B31A2">
        <w:rPr>
          <w:rFonts w:eastAsiaTheme="minorHAnsi"/>
          <w:bCs/>
          <w:sz w:val="28"/>
          <w:szCs w:val="28"/>
        </w:rPr>
        <w:t>и силу постановлени</w:t>
      </w:r>
      <w:r w:rsidR="00C45A97" w:rsidRPr="007B31A2">
        <w:rPr>
          <w:rFonts w:eastAsiaTheme="minorHAnsi"/>
          <w:bCs/>
          <w:sz w:val="28"/>
          <w:szCs w:val="28"/>
        </w:rPr>
        <w:t>е</w:t>
      </w:r>
      <w:r w:rsidRPr="007B31A2">
        <w:rPr>
          <w:rFonts w:eastAsiaTheme="minorHAnsi"/>
          <w:bCs/>
          <w:sz w:val="28"/>
          <w:szCs w:val="28"/>
        </w:rPr>
        <w:t xml:space="preserve"> администрации Воробьевского муниципального района от 02.11.2007 г. № 222 «</w:t>
      </w:r>
      <w:r w:rsidRPr="007B31A2">
        <w:rPr>
          <w:sz w:val="28"/>
          <w:szCs w:val="28"/>
        </w:rPr>
        <w:t xml:space="preserve">Об </w:t>
      </w:r>
      <w:r w:rsidRPr="007B31A2">
        <w:rPr>
          <w:sz w:val="28"/>
          <w:szCs w:val="28"/>
        </w:rPr>
        <w:lastRenderedPageBreak/>
        <w:t>утверждении порядка оценки бюджетной и социальной эффективности предоставляемых (планируемых к предоставлению) налоговых льгот»</w:t>
      </w:r>
      <w:r w:rsidR="00C45A97" w:rsidRPr="007B31A2">
        <w:rPr>
          <w:rFonts w:eastAsiaTheme="minorHAnsi"/>
          <w:bCs/>
          <w:sz w:val="28"/>
          <w:szCs w:val="28"/>
        </w:rPr>
        <w:t>.</w:t>
      </w:r>
    </w:p>
    <w:p w:rsidR="00F37021" w:rsidRPr="007B31A2" w:rsidRDefault="0036549A" w:rsidP="0036549A">
      <w:pPr>
        <w:pStyle w:val="ConsPlusNormal"/>
        <w:spacing w:line="360" w:lineRule="auto"/>
        <w:ind w:firstLine="708"/>
        <w:jc w:val="both"/>
        <w:rPr>
          <w:szCs w:val="28"/>
        </w:rPr>
      </w:pPr>
      <w:r w:rsidRPr="007B31A2">
        <w:rPr>
          <w:szCs w:val="28"/>
        </w:rPr>
        <w:t>3</w:t>
      </w:r>
      <w:r w:rsidR="00F37021" w:rsidRPr="007B31A2">
        <w:rPr>
          <w:szCs w:val="28"/>
        </w:rPr>
        <w:t xml:space="preserve">. </w:t>
      </w:r>
      <w:proofErr w:type="gramStart"/>
      <w:r w:rsidR="00F37021" w:rsidRPr="007B31A2">
        <w:rPr>
          <w:szCs w:val="28"/>
        </w:rPr>
        <w:t>Контроль за</w:t>
      </w:r>
      <w:proofErr w:type="gramEnd"/>
      <w:r w:rsidR="00F37021" w:rsidRPr="007B31A2">
        <w:rPr>
          <w:szCs w:val="28"/>
        </w:rPr>
        <w:t xml:space="preserve"> исполнением настоящего постановления оставляю за собой </w:t>
      </w:r>
    </w:p>
    <w:p w:rsidR="00F37021" w:rsidRPr="007B31A2" w:rsidRDefault="00F37021" w:rsidP="00F37021">
      <w:pPr>
        <w:pStyle w:val="ConsPlusNormal"/>
        <w:spacing w:line="360" w:lineRule="auto"/>
        <w:ind w:firstLine="709"/>
        <w:jc w:val="both"/>
        <w:rPr>
          <w:szCs w:val="28"/>
        </w:rPr>
      </w:pPr>
    </w:p>
    <w:p w:rsidR="00F37021" w:rsidRPr="007B31A2" w:rsidRDefault="00F37021" w:rsidP="00F37021">
      <w:pPr>
        <w:pStyle w:val="ConsPlusNormal"/>
        <w:spacing w:line="360" w:lineRule="auto"/>
        <w:ind w:firstLine="709"/>
        <w:jc w:val="both"/>
        <w:rPr>
          <w:szCs w:val="28"/>
        </w:rPr>
      </w:pPr>
    </w:p>
    <w:p w:rsidR="00F37021" w:rsidRPr="007B31A2" w:rsidRDefault="00F37021" w:rsidP="00C45A97">
      <w:pPr>
        <w:pStyle w:val="ConsPlusNormal"/>
        <w:jc w:val="both"/>
        <w:rPr>
          <w:szCs w:val="28"/>
        </w:rPr>
      </w:pPr>
      <w:r w:rsidRPr="007B31A2">
        <w:rPr>
          <w:szCs w:val="28"/>
        </w:rPr>
        <w:t xml:space="preserve">Глава администрации </w:t>
      </w:r>
    </w:p>
    <w:p w:rsidR="00C45A97" w:rsidRPr="007B31A2" w:rsidRDefault="00F37021" w:rsidP="00C45A97">
      <w:pPr>
        <w:pStyle w:val="ConsPlusNormal"/>
        <w:jc w:val="both"/>
        <w:rPr>
          <w:szCs w:val="28"/>
        </w:rPr>
      </w:pPr>
      <w:r w:rsidRPr="007B31A2">
        <w:rPr>
          <w:szCs w:val="28"/>
        </w:rPr>
        <w:t xml:space="preserve">муниципального района </w:t>
      </w:r>
      <w:r w:rsidRPr="007B31A2">
        <w:rPr>
          <w:szCs w:val="28"/>
        </w:rPr>
        <w:tab/>
      </w:r>
      <w:r w:rsidR="00C45A97" w:rsidRPr="007B31A2">
        <w:rPr>
          <w:szCs w:val="28"/>
        </w:rPr>
        <w:tab/>
      </w:r>
      <w:r w:rsidRPr="007B31A2">
        <w:rPr>
          <w:szCs w:val="28"/>
        </w:rPr>
        <w:tab/>
      </w:r>
      <w:r w:rsidRPr="007B31A2">
        <w:rPr>
          <w:szCs w:val="28"/>
        </w:rPr>
        <w:tab/>
      </w:r>
      <w:r w:rsidRPr="007B31A2">
        <w:rPr>
          <w:szCs w:val="28"/>
        </w:rPr>
        <w:tab/>
        <w:t xml:space="preserve">М.П.Гордиенко </w:t>
      </w:r>
    </w:p>
    <w:p w:rsidR="00C45A97" w:rsidRPr="007B31A2" w:rsidRDefault="00C45A97">
      <w:pPr>
        <w:rPr>
          <w:sz w:val="28"/>
          <w:szCs w:val="28"/>
        </w:rPr>
      </w:pPr>
      <w:r w:rsidRPr="007B31A2">
        <w:rPr>
          <w:szCs w:val="28"/>
        </w:rPr>
        <w:br w:type="page"/>
      </w: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p>
    <w:p w:rsidR="00C45A97" w:rsidRPr="007B31A2" w:rsidRDefault="00C45A97" w:rsidP="00C45A97">
      <w:pPr>
        <w:jc w:val="both"/>
      </w:pPr>
      <w:r w:rsidRPr="007B31A2">
        <w:t xml:space="preserve">Начальник отдела по экономике </w:t>
      </w:r>
    </w:p>
    <w:p w:rsidR="00C45A97" w:rsidRPr="007B31A2" w:rsidRDefault="00C45A97" w:rsidP="00C45A97">
      <w:pPr>
        <w:jc w:val="both"/>
      </w:pPr>
      <w:r w:rsidRPr="007B31A2">
        <w:t xml:space="preserve">и управлению </w:t>
      </w:r>
      <w:proofErr w:type="gramStart"/>
      <w:r w:rsidRPr="007B31A2">
        <w:t>муниципальным</w:t>
      </w:r>
      <w:proofErr w:type="gramEnd"/>
      <w:r w:rsidRPr="007B31A2">
        <w:t xml:space="preserve"> </w:t>
      </w:r>
    </w:p>
    <w:p w:rsidR="00C45A97" w:rsidRPr="007B31A2" w:rsidRDefault="00C45A97" w:rsidP="00C45A97">
      <w:pPr>
        <w:jc w:val="both"/>
      </w:pPr>
      <w:r w:rsidRPr="007B31A2">
        <w:t>имуществом</w:t>
      </w:r>
      <w:r w:rsidRPr="007B31A2">
        <w:tab/>
      </w:r>
      <w:r w:rsidRPr="007B31A2">
        <w:tab/>
      </w:r>
      <w:r w:rsidRPr="007B31A2">
        <w:tab/>
      </w:r>
      <w:r w:rsidRPr="007B31A2">
        <w:tab/>
      </w:r>
      <w:r w:rsidRPr="007B31A2">
        <w:tab/>
      </w:r>
      <w:r w:rsidRPr="007B31A2">
        <w:tab/>
      </w:r>
      <w:r w:rsidRPr="007B31A2">
        <w:tab/>
      </w:r>
      <w:r w:rsidRPr="007B31A2">
        <w:tab/>
      </w:r>
      <w:r w:rsidRPr="007B31A2">
        <w:tab/>
      </w:r>
      <w:proofErr w:type="spellStart"/>
      <w:r w:rsidRPr="007B31A2">
        <w:t>Е.А.Котенкова</w:t>
      </w:r>
      <w:proofErr w:type="spellEnd"/>
    </w:p>
    <w:p w:rsidR="00E3140E" w:rsidRPr="007B31A2" w:rsidRDefault="00E3140E" w:rsidP="00C45A97">
      <w:pPr>
        <w:jc w:val="both"/>
      </w:pPr>
    </w:p>
    <w:p w:rsidR="00E3140E" w:rsidRPr="007B31A2" w:rsidRDefault="00E3140E" w:rsidP="00E3140E">
      <w:pPr>
        <w:jc w:val="both"/>
      </w:pPr>
      <w:proofErr w:type="gramStart"/>
      <w:r w:rsidRPr="007B31A2">
        <w:t>Исполняющий</w:t>
      </w:r>
      <w:proofErr w:type="gramEnd"/>
      <w:r w:rsidRPr="007B31A2">
        <w:t xml:space="preserve"> обязанности </w:t>
      </w:r>
    </w:p>
    <w:p w:rsidR="00E3140E" w:rsidRPr="007B31A2" w:rsidRDefault="00E3140E" w:rsidP="00E3140E">
      <w:pPr>
        <w:jc w:val="both"/>
      </w:pPr>
      <w:r w:rsidRPr="007B31A2">
        <w:t xml:space="preserve">руководителя финансового отдела </w:t>
      </w:r>
      <w:r w:rsidRPr="007B31A2">
        <w:tab/>
      </w:r>
      <w:r w:rsidRPr="007B31A2">
        <w:tab/>
      </w:r>
      <w:r w:rsidRPr="007B31A2">
        <w:tab/>
      </w:r>
      <w:r w:rsidRPr="007B31A2">
        <w:tab/>
      </w:r>
      <w:r w:rsidRPr="007B31A2">
        <w:tab/>
      </w:r>
      <w:proofErr w:type="spellStart"/>
      <w:r w:rsidRPr="007B31A2">
        <w:t>Ю.Н.Чувильская</w:t>
      </w:r>
      <w:proofErr w:type="spellEnd"/>
    </w:p>
    <w:p w:rsidR="00C45A97" w:rsidRPr="007B31A2" w:rsidRDefault="00C45A97" w:rsidP="00C45A97"/>
    <w:p w:rsidR="00C45A97" w:rsidRPr="007B31A2" w:rsidRDefault="00C45A97" w:rsidP="00C45A97"/>
    <w:p w:rsidR="00C45A97" w:rsidRPr="007B31A2" w:rsidRDefault="00C45A97" w:rsidP="00C45A97">
      <w:r w:rsidRPr="007B31A2">
        <w:t xml:space="preserve">Начальник юридического отдела </w:t>
      </w:r>
      <w:r w:rsidRPr="007B31A2">
        <w:tab/>
      </w:r>
      <w:r w:rsidRPr="007B31A2">
        <w:tab/>
      </w:r>
      <w:r w:rsidRPr="007B31A2">
        <w:tab/>
      </w:r>
      <w:r w:rsidRPr="007B31A2">
        <w:tab/>
      </w:r>
      <w:r w:rsidRPr="007B31A2">
        <w:tab/>
      </w:r>
      <w:r w:rsidRPr="007B31A2">
        <w:tab/>
      </w:r>
      <w:proofErr w:type="spellStart"/>
      <w:r w:rsidRPr="007B31A2">
        <w:t>В.Г.Камышанов</w:t>
      </w:r>
      <w:proofErr w:type="spellEnd"/>
    </w:p>
    <w:p w:rsidR="00F37021" w:rsidRPr="007B31A2" w:rsidRDefault="00F37021" w:rsidP="00C45A97">
      <w:pPr>
        <w:pStyle w:val="ConsPlusNormal"/>
        <w:jc w:val="both"/>
        <w:rPr>
          <w:szCs w:val="28"/>
        </w:rPr>
      </w:pPr>
    </w:p>
    <w:p w:rsidR="00F37021" w:rsidRPr="007B31A2" w:rsidRDefault="00F37021" w:rsidP="00F37021">
      <w:pPr>
        <w:rPr>
          <w:sz w:val="28"/>
          <w:szCs w:val="28"/>
        </w:rPr>
      </w:pPr>
      <w:r w:rsidRPr="007B31A2">
        <w:rPr>
          <w:sz w:val="28"/>
          <w:szCs w:val="28"/>
        </w:rPr>
        <w:br w:type="page"/>
      </w:r>
    </w:p>
    <w:p w:rsidR="00F37021" w:rsidRPr="007B31A2" w:rsidRDefault="00F37021" w:rsidP="00C45A97">
      <w:pPr>
        <w:ind w:left="5103"/>
        <w:rPr>
          <w:sz w:val="28"/>
          <w:szCs w:val="28"/>
        </w:rPr>
      </w:pPr>
      <w:r w:rsidRPr="007B31A2">
        <w:rPr>
          <w:sz w:val="28"/>
          <w:szCs w:val="28"/>
        </w:rPr>
        <w:lastRenderedPageBreak/>
        <w:t xml:space="preserve">Утвержден </w:t>
      </w:r>
    </w:p>
    <w:p w:rsidR="00F37021" w:rsidRPr="007B31A2" w:rsidRDefault="00F37021" w:rsidP="00C45A97">
      <w:pPr>
        <w:ind w:left="5103"/>
        <w:rPr>
          <w:sz w:val="28"/>
          <w:szCs w:val="28"/>
        </w:rPr>
      </w:pPr>
      <w:r w:rsidRPr="007B31A2">
        <w:rPr>
          <w:sz w:val="28"/>
          <w:szCs w:val="28"/>
        </w:rPr>
        <w:t xml:space="preserve">постановлением администрации Воробьевского муниципального района </w:t>
      </w:r>
    </w:p>
    <w:p w:rsidR="00F37021" w:rsidRPr="007B31A2" w:rsidRDefault="00F37021" w:rsidP="00C45A97">
      <w:pPr>
        <w:ind w:left="5103"/>
        <w:rPr>
          <w:sz w:val="28"/>
          <w:szCs w:val="28"/>
        </w:rPr>
      </w:pPr>
      <w:r w:rsidRPr="007B31A2">
        <w:rPr>
          <w:sz w:val="28"/>
          <w:szCs w:val="28"/>
        </w:rPr>
        <w:t>от</w:t>
      </w:r>
      <w:r w:rsidR="001052CB">
        <w:rPr>
          <w:sz w:val="28"/>
          <w:szCs w:val="28"/>
        </w:rPr>
        <w:t xml:space="preserve"> 30.12.2019 г.  </w:t>
      </w:r>
      <w:r w:rsidRPr="007B31A2">
        <w:rPr>
          <w:sz w:val="28"/>
          <w:szCs w:val="28"/>
        </w:rPr>
        <w:t xml:space="preserve">№ </w:t>
      </w:r>
      <w:r w:rsidR="001052CB">
        <w:rPr>
          <w:sz w:val="28"/>
          <w:szCs w:val="28"/>
        </w:rPr>
        <w:t>787</w:t>
      </w:r>
    </w:p>
    <w:p w:rsidR="00F37021" w:rsidRPr="007B31A2" w:rsidRDefault="00F37021" w:rsidP="00F37021">
      <w:pPr>
        <w:ind w:firstLine="5954"/>
        <w:rPr>
          <w:sz w:val="28"/>
          <w:szCs w:val="28"/>
        </w:rPr>
      </w:pPr>
    </w:p>
    <w:p w:rsidR="00F37021" w:rsidRPr="007B31A2" w:rsidRDefault="00F37021" w:rsidP="00F37021">
      <w:pPr>
        <w:ind w:firstLine="5954"/>
        <w:rPr>
          <w:b/>
          <w:sz w:val="28"/>
          <w:szCs w:val="28"/>
        </w:rPr>
      </w:pPr>
    </w:p>
    <w:p w:rsidR="00F37021" w:rsidRPr="007B31A2" w:rsidRDefault="00F37021" w:rsidP="00F37021">
      <w:pPr>
        <w:ind w:firstLine="709"/>
        <w:jc w:val="center"/>
        <w:rPr>
          <w:b/>
          <w:sz w:val="28"/>
          <w:szCs w:val="28"/>
        </w:rPr>
      </w:pPr>
      <w:proofErr w:type="gramStart"/>
      <w:r w:rsidRPr="007B31A2">
        <w:rPr>
          <w:b/>
          <w:sz w:val="28"/>
          <w:szCs w:val="28"/>
        </w:rPr>
        <w:t>П</w:t>
      </w:r>
      <w:proofErr w:type="gramEnd"/>
      <w:r w:rsidRPr="007B31A2">
        <w:rPr>
          <w:b/>
          <w:sz w:val="28"/>
          <w:szCs w:val="28"/>
        </w:rPr>
        <w:t xml:space="preserve"> О Р Я Д О К</w:t>
      </w:r>
    </w:p>
    <w:p w:rsidR="00F37021" w:rsidRPr="007B31A2" w:rsidRDefault="00F37021" w:rsidP="00F37021">
      <w:pPr>
        <w:pStyle w:val="ConsPlusNormal"/>
        <w:ind w:firstLine="709"/>
        <w:jc w:val="center"/>
        <w:rPr>
          <w:b/>
          <w:szCs w:val="28"/>
        </w:rPr>
      </w:pPr>
      <w:r w:rsidRPr="007B31A2">
        <w:rPr>
          <w:b/>
          <w:szCs w:val="28"/>
        </w:rPr>
        <w:t>формирования перечня налоговых расходов Воробьевского муниципального района и оценки эффективности налоговых расходов Воробьевского муниципального района</w:t>
      </w:r>
    </w:p>
    <w:p w:rsidR="00F37021" w:rsidRPr="007B31A2" w:rsidRDefault="00F37021" w:rsidP="00F37021">
      <w:pPr>
        <w:pStyle w:val="ConsPlusNormal"/>
        <w:ind w:firstLine="709"/>
        <w:jc w:val="center"/>
        <w:rPr>
          <w:b/>
          <w:szCs w:val="28"/>
        </w:rPr>
      </w:pPr>
    </w:p>
    <w:p w:rsidR="00F37021" w:rsidRPr="007B31A2" w:rsidRDefault="00F37021" w:rsidP="00F37021">
      <w:pPr>
        <w:ind w:firstLine="709"/>
        <w:jc w:val="center"/>
        <w:rPr>
          <w:b/>
          <w:sz w:val="28"/>
          <w:szCs w:val="28"/>
        </w:rPr>
      </w:pPr>
      <w:r w:rsidRPr="007B31A2">
        <w:rPr>
          <w:b/>
          <w:sz w:val="28"/>
          <w:szCs w:val="28"/>
          <w:lang w:val="en-US"/>
        </w:rPr>
        <w:t>I</w:t>
      </w:r>
      <w:r w:rsidRPr="007B31A2">
        <w:rPr>
          <w:b/>
          <w:sz w:val="28"/>
          <w:szCs w:val="28"/>
        </w:rPr>
        <w:t>. Общие положения</w:t>
      </w:r>
    </w:p>
    <w:p w:rsidR="00F37021" w:rsidRPr="007B31A2" w:rsidRDefault="00F37021" w:rsidP="00F37021">
      <w:pPr>
        <w:ind w:firstLine="709"/>
        <w:jc w:val="center"/>
        <w:rPr>
          <w:sz w:val="28"/>
          <w:szCs w:val="28"/>
        </w:rPr>
      </w:pPr>
    </w:p>
    <w:p w:rsidR="00F37021" w:rsidRPr="007B31A2" w:rsidRDefault="00F37021" w:rsidP="00443D03">
      <w:pPr>
        <w:pStyle w:val="ConsPlusNormal"/>
        <w:ind w:firstLine="709"/>
        <w:jc w:val="both"/>
        <w:rPr>
          <w:szCs w:val="28"/>
        </w:rPr>
      </w:pPr>
      <w:r w:rsidRPr="007B31A2">
        <w:rPr>
          <w:szCs w:val="28"/>
        </w:rPr>
        <w:t>1. Настоящий Порядок определяет этапы формирования перечня налоговых расходов Воробьевского муниципального района,</w:t>
      </w:r>
      <w:r w:rsidR="009B7EB1" w:rsidRPr="007B31A2">
        <w:rPr>
          <w:szCs w:val="28"/>
        </w:rPr>
        <w:t xml:space="preserve"> установленных муниципальными правовыми актами  Воробьевского муниципального района, </w:t>
      </w:r>
      <w:r w:rsidRPr="007B31A2">
        <w:rPr>
          <w:szCs w:val="28"/>
        </w:rPr>
        <w:t xml:space="preserve"> а также  процедуру и критерии оценки эффективности налоговых расходов Воробьевского муниципального района.</w:t>
      </w:r>
    </w:p>
    <w:p w:rsidR="007D1FC8" w:rsidRPr="007B31A2" w:rsidRDefault="00F37021" w:rsidP="00443D03">
      <w:pPr>
        <w:pStyle w:val="ConsPlusNormal"/>
        <w:ind w:firstLine="709"/>
        <w:jc w:val="both"/>
        <w:rPr>
          <w:szCs w:val="28"/>
        </w:rPr>
      </w:pPr>
      <w:r w:rsidRPr="007B31A2">
        <w:rPr>
          <w:szCs w:val="28"/>
        </w:rPr>
        <w:t>2. Понятия, используемые в настоящем Порядке, означают следующее:</w:t>
      </w:r>
    </w:p>
    <w:p w:rsidR="001E2A9C" w:rsidRPr="007B31A2" w:rsidRDefault="00F37021" w:rsidP="00443D03">
      <w:pPr>
        <w:pStyle w:val="ConsPlusNormal"/>
        <w:ind w:firstLine="709"/>
        <w:jc w:val="both"/>
        <w:rPr>
          <w:szCs w:val="28"/>
        </w:rPr>
      </w:pPr>
      <w:proofErr w:type="gramStart"/>
      <w:r w:rsidRPr="007B31A2">
        <w:rPr>
          <w:szCs w:val="28"/>
        </w:rPr>
        <w:t xml:space="preserve">«куратор налогового расхода» - </w:t>
      </w:r>
      <w:r w:rsidR="001E2A9C" w:rsidRPr="007B31A2">
        <w:rPr>
          <w:szCs w:val="28"/>
        </w:rPr>
        <w:t xml:space="preserve">структурное подразделение </w:t>
      </w:r>
      <w:r w:rsidR="001052CB">
        <w:rPr>
          <w:szCs w:val="28"/>
        </w:rPr>
        <w:t xml:space="preserve">(должностное лицо) </w:t>
      </w:r>
      <w:r w:rsidR="001E2A9C" w:rsidRPr="007B31A2">
        <w:rPr>
          <w:szCs w:val="28"/>
        </w:rPr>
        <w:t>администрации Воробьевского муниципального района,   ответственн</w:t>
      </w:r>
      <w:r w:rsidR="001052CB">
        <w:rPr>
          <w:szCs w:val="28"/>
        </w:rPr>
        <w:t>ое</w:t>
      </w:r>
      <w:r w:rsidR="001E2A9C" w:rsidRPr="007B31A2">
        <w:rPr>
          <w:szCs w:val="28"/>
        </w:rPr>
        <w:t xml:space="preserve"> в соответствии с полномочиями, установленными муниципальными правовыми актами за достижение соответствующих налоговому расходу муниципального образования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roofErr w:type="gramEnd"/>
    </w:p>
    <w:p w:rsidR="00F37021" w:rsidRPr="007B31A2" w:rsidRDefault="007D1FC8" w:rsidP="00443D03">
      <w:pPr>
        <w:pStyle w:val="ConsPlusNormal"/>
        <w:ind w:firstLine="709"/>
        <w:jc w:val="both"/>
        <w:rPr>
          <w:szCs w:val="28"/>
        </w:rPr>
      </w:pPr>
      <w:r w:rsidRPr="007B31A2">
        <w:rPr>
          <w:szCs w:val="28"/>
        </w:rPr>
        <w:t xml:space="preserve"> </w:t>
      </w:r>
      <w:proofErr w:type="gramStart"/>
      <w:r w:rsidR="00F37021" w:rsidRPr="007B31A2">
        <w:rPr>
          <w:szCs w:val="28"/>
        </w:rPr>
        <w:t>«нормативные характеристики налоговых расходов Воробьевского муниципального района» - сведения о положениях нормативных правовых актов Воробьевского муниципального района, которыми предусматриваются налоговые льготы,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предусмотренные нормативными правовыми актами Воробьевского муниципального района;</w:t>
      </w:r>
      <w:proofErr w:type="gramEnd"/>
    </w:p>
    <w:p w:rsidR="00F37021" w:rsidRPr="007B31A2" w:rsidRDefault="00F37021" w:rsidP="00443D03">
      <w:pPr>
        <w:pStyle w:val="ConsPlusNormal"/>
        <w:ind w:firstLine="709"/>
        <w:jc w:val="both"/>
        <w:rPr>
          <w:szCs w:val="28"/>
        </w:rPr>
      </w:pPr>
      <w:r w:rsidRPr="007B31A2">
        <w:rPr>
          <w:szCs w:val="28"/>
        </w:rPr>
        <w:t>«оценка налоговых расходов Воробьевского муниципального района» - комплекс мероприятий по оценке объемов налоговых расходов Воробьевского муниципального района, обусловленных льготами, предоставленными плательщикам, а также по оценке эффективности налоговых расходов Воробьевского муниципального района;</w:t>
      </w:r>
    </w:p>
    <w:p w:rsidR="00F37021" w:rsidRPr="007B31A2" w:rsidRDefault="00F37021" w:rsidP="00443D03">
      <w:pPr>
        <w:pStyle w:val="ConsPlusNormal"/>
        <w:ind w:firstLine="709"/>
        <w:jc w:val="both"/>
        <w:rPr>
          <w:szCs w:val="28"/>
        </w:rPr>
      </w:pPr>
      <w:r w:rsidRPr="007B31A2">
        <w:rPr>
          <w:szCs w:val="28"/>
        </w:rPr>
        <w:t>«оценка объемов налоговых расходов Воробьевского муниципального района» - определение объемов выпадающих доходов бюджета Воробьевского муниципального района, обусловленных льготами, предоставленными плательщикам;</w:t>
      </w:r>
    </w:p>
    <w:p w:rsidR="00F37021" w:rsidRPr="007B31A2" w:rsidRDefault="00F37021" w:rsidP="00443D03">
      <w:pPr>
        <w:pStyle w:val="ConsPlusNormal"/>
        <w:ind w:firstLine="709"/>
        <w:jc w:val="both"/>
        <w:rPr>
          <w:szCs w:val="28"/>
        </w:rPr>
      </w:pPr>
      <w:r w:rsidRPr="007B31A2">
        <w:rPr>
          <w:szCs w:val="28"/>
        </w:rPr>
        <w:t xml:space="preserve">«оценка эффективности налоговых расходов Воробьевского </w:t>
      </w:r>
      <w:r w:rsidRPr="007B31A2">
        <w:rPr>
          <w:szCs w:val="28"/>
        </w:rPr>
        <w:lastRenderedPageBreak/>
        <w:t>муниципального района»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Воробьевского муниципального района;</w:t>
      </w:r>
    </w:p>
    <w:p w:rsidR="00F37021" w:rsidRPr="007B31A2" w:rsidRDefault="00F37021" w:rsidP="00443D03">
      <w:pPr>
        <w:pStyle w:val="ConsPlusNormal"/>
        <w:ind w:firstLine="709"/>
        <w:jc w:val="both"/>
        <w:rPr>
          <w:szCs w:val="28"/>
        </w:rPr>
      </w:pPr>
      <w:proofErr w:type="gramStart"/>
      <w:r w:rsidRPr="007B31A2">
        <w:rPr>
          <w:szCs w:val="28"/>
        </w:rPr>
        <w:t>«перечень налоговых расходов Воробьевского муниципального района» - документ, содержащий сведения о распределении налоговых расходов Воробьевского муниципального района, в соответствии с целями муниципальных программ Воробьевского муниципального района, структурных элементов муниципальных программ Воробьевского муниципального района и (или) целями социально-экономической политики Воробьевского муниципального района, не относящимися к муниципальным программам Воробьевского муниципального района, а также о кураторах налоговых расходов;</w:t>
      </w:r>
      <w:proofErr w:type="gramEnd"/>
    </w:p>
    <w:p w:rsidR="00F37021" w:rsidRPr="007B31A2" w:rsidRDefault="00F37021" w:rsidP="00962FE3">
      <w:pPr>
        <w:pStyle w:val="ConsPlusNormal"/>
        <w:ind w:firstLine="709"/>
        <w:jc w:val="both"/>
        <w:rPr>
          <w:szCs w:val="28"/>
        </w:rPr>
      </w:pPr>
      <w:r w:rsidRPr="007B31A2">
        <w:rPr>
          <w:szCs w:val="28"/>
        </w:rPr>
        <w:t>«информация о налоговых расходах для включения в перечень налоговых расходов Воробьевского муниципального района» - документ, содержащий сведения о нормативных, фискальных и целевых характеристиках налогового расхода, составляемый куратором налогового расхода;</w:t>
      </w:r>
    </w:p>
    <w:p w:rsidR="00F37021" w:rsidRPr="007B31A2" w:rsidRDefault="00F37021" w:rsidP="00962FE3">
      <w:pPr>
        <w:pStyle w:val="ConsPlusNormal"/>
        <w:ind w:firstLine="709"/>
        <w:jc w:val="both"/>
        <w:rPr>
          <w:szCs w:val="28"/>
        </w:rPr>
      </w:pPr>
      <w:r w:rsidRPr="007B31A2">
        <w:rPr>
          <w:szCs w:val="28"/>
        </w:rPr>
        <w:t>«плательщики» - плательщики налогов;</w:t>
      </w:r>
    </w:p>
    <w:p w:rsidR="00F37021" w:rsidRPr="007B31A2" w:rsidRDefault="00F37021" w:rsidP="00962FE3">
      <w:pPr>
        <w:pStyle w:val="ConsPlusNormal"/>
        <w:ind w:firstLine="709"/>
        <w:jc w:val="both"/>
        <w:rPr>
          <w:szCs w:val="28"/>
        </w:rPr>
      </w:pPr>
      <w:r w:rsidRPr="007B31A2">
        <w:rPr>
          <w:szCs w:val="28"/>
        </w:rPr>
        <w:t>«социальные налоговые расходы Воробьевского муниципального района» - целевая категория налоговых расходов, обусловленных необходимостью обеспечения социальной защиты (поддержки) населения;</w:t>
      </w:r>
    </w:p>
    <w:p w:rsidR="00F37021" w:rsidRPr="007B31A2" w:rsidRDefault="00F37021" w:rsidP="00962FE3">
      <w:pPr>
        <w:pStyle w:val="ConsPlusNormal"/>
        <w:ind w:firstLine="709"/>
        <w:jc w:val="both"/>
        <w:rPr>
          <w:szCs w:val="28"/>
        </w:rPr>
      </w:pPr>
      <w:r w:rsidRPr="007B31A2">
        <w:rPr>
          <w:szCs w:val="28"/>
        </w:rPr>
        <w:t>«стимулирующие налоговые расходы Воробьевского муниципального района»  - целевая категория налоговых расходов, предполагающих стимулирование экономической активности субъектов предпринимательской деятельности и последующее увеличение доходов бюджета Воробьевского муниципального района;</w:t>
      </w:r>
    </w:p>
    <w:p w:rsidR="00F37021" w:rsidRPr="007B31A2" w:rsidRDefault="00F37021" w:rsidP="00962FE3">
      <w:pPr>
        <w:pStyle w:val="ConsPlusNormal"/>
        <w:ind w:firstLine="709"/>
        <w:jc w:val="both"/>
        <w:rPr>
          <w:szCs w:val="28"/>
        </w:rPr>
      </w:pPr>
      <w:r w:rsidRPr="007B31A2">
        <w:rPr>
          <w:szCs w:val="28"/>
        </w:rPr>
        <w:t>«технические налоговые расходы Воробьевского муниципального района» - целевая категория налоговых расходов,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Воробьевского муниципального района;</w:t>
      </w:r>
    </w:p>
    <w:p w:rsidR="00F37021" w:rsidRPr="007B31A2" w:rsidRDefault="00F37021" w:rsidP="00962FE3">
      <w:pPr>
        <w:pStyle w:val="ConsPlusNormal"/>
        <w:ind w:firstLine="709"/>
        <w:jc w:val="both"/>
        <w:rPr>
          <w:szCs w:val="28"/>
        </w:rPr>
      </w:pPr>
      <w:r w:rsidRPr="007B31A2">
        <w:rPr>
          <w:szCs w:val="28"/>
        </w:rPr>
        <w:t>«фискальные характеристики налоговых расходов Воробьевского муниципального района» - сведения об объеме льгот, предоставленных плательщикам, о численности получателей льгот и об объеме налогов, задекларированных ими для уплаты в бюджет Воробьевского муниципального района;</w:t>
      </w:r>
    </w:p>
    <w:p w:rsidR="00F37021" w:rsidRPr="007B31A2" w:rsidRDefault="00F37021" w:rsidP="00962FE3">
      <w:pPr>
        <w:pStyle w:val="ConsPlusNormal"/>
        <w:ind w:firstLine="709"/>
        <w:jc w:val="both"/>
        <w:rPr>
          <w:szCs w:val="28"/>
        </w:rPr>
      </w:pPr>
      <w:r w:rsidRPr="007B31A2">
        <w:rPr>
          <w:szCs w:val="28"/>
        </w:rPr>
        <w:t>«целевые характеристики налогового расхода Воробьевского муниципального района» - сведения о целях предоставления, показателях (индикаторах) достижения целей предоставления льготы, а также иные характеристики, предусмотренные нормативными правовыми актами Воробьевского муниципального района.</w:t>
      </w:r>
    </w:p>
    <w:p w:rsidR="001052CB" w:rsidRDefault="00F37021" w:rsidP="00962FE3">
      <w:pPr>
        <w:pStyle w:val="ConsPlusNormal"/>
        <w:ind w:firstLine="709"/>
        <w:jc w:val="both"/>
        <w:rPr>
          <w:szCs w:val="28"/>
        </w:rPr>
      </w:pPr>
      <w:r w:rsidRPr="007B31A2">
        <w:rPr>
          <w:szCs w:val="28"/>
        </w:rPr>
        <w:t>3. В целях оценки эффективности налоговых расходов Воробьевского муниципального района</w:t>
      </w:r>
      <w:r w:rsidR="001052CB">
        <w:rPr>
          <w:szCs w:val="28"/>
        </w:rPr>
        <w:t>:</w:t>
      </w:r>
    </w:p>
    <w:p w:rsidR="00F37021" w:rsidRPr="001052CB" w:rsidRDefault="001052CB" w:rsidP="00962FE3">
      <w:pPr>
        <w:pStyle w:val="ConsPlusNormal"/>
        <w:ind w:firstLine="709"/>
        <w:jc w:val="both"/>
        <w:rPr>
          <w:szCs w:val="28"/>
        </w:rPr>
      </w:pPr>
      <w:r>
        <w:rPr>
          <w:szCs w:val="28"/>
        </w:rPr>
        <w:t xml:space="preserve">3.1. Правовым актом администрации Воробьевского муниципального района создается Комиссия </w:t>
      </w:r>
      <w:r w:rsidRPr="001052CB">
        <w:rPr>
          <w:szCs w:val="28"/>
        </w:rPr>
        <w:t xml:space="preserve">по </w:t>
      </w:r>
      <w:r w:rsidRPr="001052CB">
        <w:rPr>
          <w:szCs w:val="28"/>
        </w:rPr>
        <w:t>оценк</w:t>
      </w:r>
      <w:r w:rsidRPr="001052CB">
        <w:rPr>
          <w:szCs w:val="28"/>
        </w:rPr>
        <w:t>е</w:t>
      </w:r>
      <w:r w:rsidRPr="001052CB">
        <w:rPr>
          <w:szCs w:val="28"/>
        </w:rPr>
        <w:t xml:space="preserve"> эффективности налоговых расходов Воробьевского муниципального района</w:t>
      </w:r>
      <w:r w:rsidRPr="001052CB">
        <w:rPr>
          <w:szCs w:val="28"/>
        </w:rPr>
        <w:t xml:space="preserve"> (далее - Комиссия)</w:t>
      </w:r>
      <w:r>
        <w:rPr>
          <w:szCs w:val="28"/>
        </w:rPr>
        <w:t>.</w:t>
      </w:r>
    </w:p>
    <w:p w:rsidR="00F37021" w:rsidRPr="007B31A2" w:rsidRDefault="001052CB" w:rsidP="00962FE3">
      <w:pPr>
        <w:pStyle w:val="ConsPlusNormal"/>
        <w:ind w:firstLine="709"/>
        <w:jc w:val="both"/>
        <w:rPr>
          <w:szCs w:val="28"/>
        </w:rPr>
      </w:pPr>
      <w:r>
        <w:rPr>
          <w:szCs w:val="28"/>
        </w:rPr>
        <w:t>3.2</w:t>
      </w:r>
      <w:r w:rsidR="00F37021" w:rsidRPr="007B31A2">
        <w:rPr>
          <w:szCs w:val="28"/>
        </w:rPr>
        <w:t xml:space="preserve">. </w:t>
      </w:r>
      <w:r>
        <w:rPr>
          <w:szCs w:val="28"/>
        </w:rPr>
        <w:t>Комиссия:</w:t>
      </w:r>
      <w:r w:rsidR="00F37021" w:rsidRPr="007B31A2">
        <w:rPr>
          <w:szCs w:val="28"/>
        </w:rPr>
        <w:t xml:space="preserve"> </w:t>
      </w:r>
    </w:p>
    <w:p w:rsidR="0067233D" w:rsidRPr="007B31A2" w:rsidRDefault="0067233D" w:rsidP="00962FE3">
      <w:pPr>
        <w:pStyle w:val="ConsPlusNormal"/>
        <w:ind w:firstLine="709"/>
        <w:jc w:val="both"/>
        <w:rPr>
          <w:szCs w:val="28"/>
        </w:rPr>
      </w:pPr>
      <w:r w:rsidRPr="007B31A2">
        <w:rPr>
          <w:szCs w:val="28"/>
        </w:rPr>
        <w:t xml:space="preserve">1) </w:t>
      </w:r>
      <w:r w:rsidR="001052CB">
        <w:rPr>
          <w:szCs w:val="28"/>
        </w:rPr>
        <w:t xml:space="preserve">обеспечивает </w:t>
      </w:r>
      <w:r w:rsidRPr="007B31A2">
        <w:rPr>
          <w:szCs w:val="28"/>
        </w:rPr>
        <w:t>формир</w:t>
      </w:r>
      <w:r w:rsidR="001052CB">
        <w:rPr>
          <w:szCs w:val="28"/>
        </w:rPr>
        <w:t xml:space="preserve">ование </w:t>
      </w:r>
      <w:r w:rsidRPr="007B31A2">
        <w:rPr>
          <w:szCs w:val="28"/>
        </w:rPr>
        <w:t>перечн</w:t>
      </w:r>
      <w:r w:rsidR="001052CB">
        <w:rPr>
          <w:szCs w:val="28"/>
        </w:rPr>
        <w:t>я</w:t>
      </w:r>
      <w:r w:rsidRPr="007B31A2">
        <w:rPr>
          <w:szCs w:val="28"/>
        </w:rPr>
        <w:t xml:space="preserve"> налоговых расходов, установленных </w:t>
      </w:r>
      <w:r w:rsidR="001052CB">
        <w:rPr>
          <w:szCs w:val="28"/>
        </w:rPr>
        <w:t xml:space="preserve">муниципальными правовыми актами </w:t>
      </w:r>
      <w:r w:rsidRPr="007B31A2">
        <w:rPr>
          <w:szCs w:val="28"/>
        </w:rPr>
        <w:t>Воробьевского муниципального района, по форме согласно приложению 1 к настоящему Порядку (далее - перечень налоговых расходов);</w:t>
      </w:r>
    </w:p>
    <w:p w:rsidR="0067233D" w:rsidRPr="007B31A2" w:rsidRDefault="0067233D" w:rsidP="00962FE3">
      <w:pPr>
        <w:pStyle w:val="ConsPlusNormal"/>
        <w:ind w:firstLine="709"/>
        <w:jc w:val="both"/>
        <w:rPr>
          <w:szCs w:val="28"/>
        </w:rPr>
      </w:pPr>
      <w:proofErr w:type="gramStart"/>
      <w:r w:rsidRPr="007B31A2">
        <w:rPr>
          <w:szCs w:val="28"/>
        </w:rPr>
        <w:t>2) обеспечивает сбор и формирование информации о нормативных, целевых и фискальных характеристиках налоговых расходов, необходимой для проведения их оценки, в том числе формирует сводную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 на основании сведений, представленных Управлением Федеральной налоговой службы по Воронежской области, плательщиками</w:t>
      </w:r>
      <w:proofErr w:type="gramEnd"/>
      <w:r w:rsidRPr="007B31A2">
        <w:rPr>
          <w:szCs w:val="28"/>
        </w:rPr>
        <w:t xml:space="preserve">, </w:t>
      </w:r>
      <w:proofErr w:type="gramStart"/>
      <w:r w:rsidRPr="007B31A2">
        <w:rPr>
          <w:szCs w:val="28"/>
        </w:rPr>
        <w:t>применяющими</w:t>
      </w:r>
      <w:proofErr w:type="gramEnd"/>
      <w:r w:rsidRPr="007B31A2">
        <w:rPr>
          <w:szCs w:val="28"/>
        </w:rPr>
        <w:t xml:space="preserve"> льготы (пониженные ставки по налогам);</w:t>
      </w:r>
    </w:p>
    <w:p w:rsidR="0067233D" w:rsidRPr="007B31A2" w:rsidRDefault="0067233D" w:rsidP="00962FE3">
      <w:pPr>
        <w:pStyle w:val="ConsPlusNormal"/>
        <w:ind w:firstLine="709"/>
        <w:jc w:val="both"/>
        <w:rPr>
          <w:szCs w:val="28"/>
        </w:rPr>
      </w:pPr>
      <w:r w:rsidRPr="007B31A2">
        <w:rPr>
          <w:szCs w:val="28"/>
        </w:rPr>
        <w:t>3) осуществляет обобщение результатов оценки э</w:t>
      </w:r>
      <w:r w:rsidR="001052CB">
        <w:rPr>
          <w:szCs w:val="28"/>
        </w:rPr>
        <w:t>ффективности налоговых расходов.</w:t>
      </w:r>
    </w:p>
    <w:p w:rsidR="0067233D" w:rsidRPr="007B31A2" w:rsidRDefault="0067233D" w:rsidP="00962FE3">
      <w:pPr>
        <w:pStyle w:val="ConsPlusNormal"/>
        <w:ind w:firstLine="709"/>
        <w:jc w:val="both"/>
        <w:rPr>
          <w:szCs w:val="28"/>
        </w:rPr>
      </w:pPr>
      <w:r w:rsidRPr="007B31A2">
        <w:rPr>
          <w:szCs w:val="28"/>
        </w:rPr>
        <w:t>3.2. Кураторы налоговых расходов:</w:t>
      </w:r>
    </w:p>
    <w:p w:rsidR="00F37021" w:rsidRPr="007B31A2" w:rsidRDefault="009B7EB1" w:rsidP="00962FE3">
      <w:pPr>
        <w:pStyle w:val="ConsPlusNormal"/>
        <w:ind w:firstLine="709"/>
        <w:jc w:val="both"/>
        <w:rPr>
          <w:szCs w:val="28"/>
        </w:rPr>
      </w:pPr>
      <w:r w:rsidRPr="007B31A2">
        <w:rPr>
          <w:szCs w:val="28"/>
        </w:rPr>
        <w:t xml:space="preserve">1) </w:t>
      </w:r>
      <w:proofErr w:type="spellStart"/>
      <w:r w:rsidRPr="007B31A2">
        <w:rPr>
          <w:szCs w:val="28"/>
        </w:rPr>
        <w:t>формирют</w:t>
      </w:r>
      <w:proofErr w:type="spellEnd"/>
      <w:r w:rsidR="00F37021" w:rsidRPr="007B31A2">
        <w:rPr>
          <w:szCs w:val="28"/>
        </w:rPr>
        <w:t xml:space="preserve"> информацию о налоговых расходах для включения в перечень налоговых расходов Воробьевского муниципального  района</w:t>
      </w:r>
      <w:r w:rsidRPr="007B31A2">
        <w:rPr>
          <w:szCs w:val="28"/>
        </w:rPr>
        <w:t xml:space="preserve"> области (далее - информация о налоговых расходах), по форме согласно приложению 2 к настоящему Порядку и представляют ее в </w:t>
      </w:r>
      <w:r w:rsidR="001052CB">
        <w:rPr>
          <w:szCs w:val="28"/>
        </w:rPr>
        <w:t>Комиссию</w:t>
      </w:r>
      <w:r w:rsidRPr="007B31A2">
        <w:rPr>
          <w:szCs w:val="28"/>
        </w:rPr>
        <w:t xml:space="preserve"> в установленные настоящим Порядком сроки;</w:t>
      </w:r>
      <w:r w:rsidR="00F37021" w:rsidRPr="007B31A2">
        <w:rPr>
          <w:szCs w:val="28"/>
        </w:rPr>
        <w:t xml:space="preserve"> </w:t>
      </w:r>
    </w:p>
    <w:p w:rsidR="00F37021" w:rsidRPr="007B31A2" w:rsidRDefault="0067233D" w:rsidP="00962FE3">
      <w:pPr>
        <w:pStyle w:val="ConsPlusNormal"/>
        <w:ind w:firstLine="709"/>
        <w:jc w:val="both"/>
        <w:rPr>
          <w:szCs w:val="28"/>
        </w:rPr>
      </w:pPr>
      <w:r w:rsidRPr="007B31A2">
        <w:rPr>
          <w:szCs w:val="28"/>
        </w:rPr>
        <w:t>2</w:t>
      </w:r>
      <w:r w:rsidR="00F37021" w:rsidRPr="007B31A2">
        <w:rPr>
          <w:szCs w:val="28"/>
        </w:rPr>
        <w:t>) осуществляют оценку эффективности налоговых расходов</w:t>
      </w:r>
      <w:r w:rsidR="009B7EB1" w:rsidRPr="007B31A2">
        <w:rPr>
          <w:szCs w:val="28"/>
        </w:rPr>
        <w:t>.</w:t>
      </w:r>
      <w:r w:rsidR="00F37021" w:rsidRPr="007B31A2">
        <w:rPr>
          <w:szCs w:val="28"/>
        </w:rPr>
        <w:t xml:space="preserve"> </w:t>
      </w:r>
    </w:p>
    <w:p w:rsidR="00C45A97" w:rsidRPr="007B31A2" w:rsidRDefault="00C45A97" w:rsidP="00443D03">
      <w:pPr>
        <w:pStyle w:val="ConsPlusTitle"/>
        <w:jc w:val="center"/>
        <w:outlineLvl w:val="1"/>
        <w:rPr>
          <w:szCs w:val="28"/>
        </w:rPr>
      </w:pPr>
    </w:p>
    <w:p w:rsidR="00F37021" w:rsidRPr="007B31A2" w:rsidRDefault="00F37021" w:rsidP="00443D03">
      <w:pPr>
        <w:pStyle w:val="ConsPlusTitle"/>
        <w:jc w:val="center"/>
        <w:outlineLvl w:val="1"/>
        <w:rPr>
          <w:szCs w:val="28"/>
        </w:rPr>
      </w:pPr>
      <w:r w:rsidRPr="007B31A2">
        <w:rPr>
          <w:szCs w:val="28"/>
          <w:lang w:val="en-US"/>
        </w:rPr>
        <w:t>II</w:t>
      </w:r>
      <w:r w:rsidRPr="007B31A2">
        <w:rPr>
          <w:szCs w:val="28"/>
        </w:rPr>
        <w:t>. Формирование перечня налоговых расходов Воробьевского муниципального района</w:t>
      </w:r>
    </w:p>
    <w:p w:rsidR="00F37021" w:rsidRPr="007B31A2" w:rsidRDefault="00F37021" w:rsidP="00443D03">
      <w:pPr>
        <w:pStyle w:val="ConsPlusNormal"/>
        <w:jc w:val="both"/>
        <w:rPr>
          <w:szCs w:val="28"/>
        </w:rPr>
      </w:pPr>
    </w:p>
    <w:p w:rsidR="00245CC0" w:rsidRPr="007B31A2" w:rsidRDefault="00F37021" w:rsidP="00443D03">
      <w:pPr>
        <w:pStyle w:val="ConsPlusNormal"/>
        <w:ind w:firstLine="709"/>
        <w:jc w:val="both"/>
        <w:rPr>
          <w:szCs w:val="28"/>
        </w:rPr>
      </w:pPr>
      <w:bookmarkStart w:id="0" w:name="P62"/>
      <w:bookmarkEnd w:id="0"/>
      <w:r w:rsidRPr="007B31A2">
        <w:rPr>
          <w:szCs w:val="28"/>
        </w:rPr>
        <w:t xml:space="preserve">1. Проект перечня налоговых расходов  на очередной финансовый год и плановый период (далее - проект перечня налоговых расходов) формируется </w:t>
      </w:r>
      <w:r w:rsidR="00321762">
        <w:rPr>
          <w:szCs w:val="28"/>
        </w:rPr>
        <w:t>Комиссией</w:t>
      </w:r>
      <w:r w:rsidRPr="007B31A2">
        <w:rPr>
          <w:szCs w:val="28"/>
        </w:rPr>
        <w:t xml:space="preserve">  до 10 декабря и направляется на согласование ответственны</w:t>
      </w:r>
      <w:r w:rsidR="00245CC0" w:rsidRPr="007B31A2">
        <w:rPr>
          <w:szCs w:val="28"/>
        </w:rPr>
        <w:t>м</w:t>
      </w:r>
      <w:r w:rsidRPr="007B31A2">
        <w:rPr>
          <w:szCs w:val="28"/>
        </w:rPr>
        <w:t xml:space="preserve"> исполнителям муниципальных программ Воробьевского муниципального района</w:t>
      </w:r>
      <w:bookmarkStart w:id="1" w:name="P63"/>
      <w:bookmarkEnd w:id="1"/>
      <w:r w:rsidR="00245CC0" w:rsidRPr="007B31A2">
        <w:rPr>
          <w:szCs w:val="28"/>
        </w:rPr>
        <w:t>.</w:t>
      </w:r>
    </w:p>
    <w:p w:rsidR="00F37021" w:rsidRPr="007B31A2" w:rsidRDefault="00F37021" w:rsidP="00443D03">
      <w:pPr>
        <w:pStyle w:val="ConsPlusNormal"/>
        <w:ind w:firstLine="709"/>
        <w:jc w:val="both"/>
        <w:rPr>
          <w:szCs w:val="28"/>
        </w:rPr>
      </w:pPr>
      <w:r w:rsidRPr="007B31A2">
        <w:rPr>
          <w:szCs w:val="28"/>
        </w:rPr>
        <w:t xml:space="preserve">2. </w:t>
      </w:r>
      <w:r w:rsidR="004B133D" w:rsidRPr="007B31A2">
        <w:rPr>
          <w:szCs w:val="28"/>
        </w:rPr>
        <w:t>Ответственные исполнители муниципальных программ Воробьевского муниципального района</w:t>
      </w:r>
      <w:r w:rsidRPr="007B31A2">
        <w:rPr>
          <w:szCs w:val="28"/>
        </w:rPr>
        <w:t xml:space="preserve"> - до 15 декабря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и (или) целями социально-экономической политики Воробьевского муниципального района, не относящимися к муниципальным программам.</w:t>
      </w:r>
    </w:p>
    <w:p w:rsidR="00F37021" w:rsidRPr="007B31A2" w:rsidRDefault="00F37021" w:rsidP="00443D03">
      <w:pPr>
        <w:pStyle w:val="ConsPlusNormal"/>
        <w:ind w:firstLine="709"/>
        <w:jc w:val="both"/>
        <w:rPr>
          <w:szCs w:val="28"/>
        </w:rPr>
      </w:pPr>
      <w:r w:rsidRPr="007B31A2">
        <w:rPr>
          <w:szCs w:val="28"/>
        </w:rPr>
        <w:t xml:space="preserve">Замечания и предложения по уточнению проекта перечня налоговых расходов направляются в </w:t>
      </w:r>
      <w:r w:rsidR="00321762">
        <w:rPr>
          <w:szCs w:val="28"/>
        </w:rPr>
        <w:t>Комиссию</w:t>
      </w:r>
      <w:r w:rsidRPr="007B31A2">
        <w:rPr>
          <w:szCs w:val="28"/>
        </w:rPr>
        <w:t xml:space="preserve">. </w:t>
      </w:r>
    </w:p>
    <w:p w:rsidR="00F37021" w:rsidRPr="007B31A2" w:rsidRDefault="00F37021" w:rsidP="00443D03">
      <w:pPr>
        <w:pStyle w:val="ConsPlusNormal"/>
        <w:ind w:firstLine="709"/>
        <w:jc w:val="both"/>
        <w:rPr>
          <w:szCs w:val="28"/>
        </w:rPr>
      </w:pPr>
      <w:r w:rsidRPr="007B31A2">
        <w:rPr>
          <w:szCs w:val="28"/>
        </w:rPr>
        <w:lastRenderedPageBreak/>
        <w:t xml:space="preserve">В случае если эти замечания и предложения не направлены в </w:t>
      </w:r>
      <w:r w:rsidR="00321762">
        <w:rPr>
          <w:szCs w:val="28"/>
        </w:rPr>
        <w:t>Комиссию</w:t>
      </w:r>
      <w:r w:rsidRPr="007B31A2">
        <w:rPr>
          <w:szCs w:val="28"/>
        </w:rPr>
        <w:t xml:space="preserve"> в течение срока, указанного в абзаце первом настоящего пункта, проект перечня налоговых расходов считается согласованным в соответствующей части.</w:t>
      </w:r>
    </w:p>
    <w:p w:rsidR="00F37021" w:rsidRPr="007B31A2" w:rsidRDefault="00F37021" w:rsidP="00443D03">
      <w:pPr>
        <w:pStyle w:val="ConsPlusNormal"/>
        <w:ind w:firstLine="709"/>
        <w:jc w:val="both"/>
        <w:rPr>
          <w:szCs w:val="28"/>
        </w:rPr>
      </w:pPr>
      <w:r w:rsidRPr="007B31A2">
        <w:rPr>
          <w:szCs w:val="28"/>
        </w:rPr>
        <w:t>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и (или) целями социально-экономической политики Воробьевского муниципального района, не относящимися к муниципальным программам, проект перечня налоговых расходов считается согласованным в соответствующей части.</w:t>
      </w:r>
    </w:p>
    <w:p w:rsidR="00F37021" w:rsidRPr="007B31A2" w:rsidRDefault="00321762" w:rsidP="00443D03">
      <w:pPr>
        <w:pStyle w:val="ConsPlusNormal"/>
        <w:ind w:firstLine="709"/>
        <w:jc w:val="both"/>
        <w:rPr>
          <w:szCs w:val="28"/>
        </w:rPr>
      </w:pPr>
      <w:r>
        <w:rPr>
          <w:szCs w:val="28"/>
        </w:rPr>
        <w:t xml:space="preserve">Урегулирование возникших разногласий </w:t>
      </w:r>
      <w:r w:rsidR="00962FE3">
        <w:rPr>
          <w:szCs w:val="28"/>
        </w:rPr>
        <w:t xml:space="preserve">осуществляется на заседании Комиссии </w:t>
      </w:r>
      <w:r>
        <w:rPr>
          <w:szCs w:val="28"/>
        </w:rPr>
        <w:t xml:space="preserve"> </w:t>
      </w:r>
      <w:r w:rsidR="00F37021" w:rsidRPr="007B31A2">
        <w:rPr>
          <w:szCs w:val="28"/>
        </w:rPr>
        <w:t>в срок до 20 декабря.</w:t>
      </w:r>
    </w:p>
    <w:p w:rsidR="00F37021" w:rsidRPr="007B31A2" w:rsidRDefault="00F37021" w:rsidP="00443D03">
      <w:pPr>
        <w:pStyle w:val="ConsPlusNormal"/>
        <w:ind w:firstLine="709"/>
        <w:jc w:val="both"/>
        <w:rPr>
          <w:szCs w:val="28"/>
        </w:rPr>
      </w:pPr>
      <w:r w:rsidRPr="007B31A2">
        <w:rPr>
          <w:szCs w:val="28"/>
        </w:rPr>
        <w:t>3.</w:t>
      </w:r>
      <w:r w:rsidR="004B133D" w:rsidRPr="007B31A2">
        <w:rPr>
          <w:szCs w:val="28"/>
        </w:rPr>
        <w:t xml:space="preserve"> После завершения процедур, указанных в пункте 2 </w:t>
      </w:r>
      <w:r w:rsidR="00321762" w:rsidRPr="007B31A2">
        <w:rPr>
          <w:szCs w:val="28"/>
        </w:rPr>
        <w:t>настоящего</w:t>
      </w:r>
      <w:r w:rsidR="004B133D" w:rsidRPr="007B31A2">
        <w:rPr>
          <w:szCs w:val="28"/>
        </w:rPr>
        <w:t xml:space="preserve"> Порядка, </w:t>
      </w:r>
      <w:r w:rsidR="00245CC0" w:rsidRPr="007B31A2">
        <w:rPr>
          <w:szCs w:val="28"/>
        </w:rPr>
        <w:t xml:space="preserve">Перечень налоговых расходов на очередной финансовый год </w:t>
      </w:r>
      <w:r w:rsidR="004B133D" w:rsidRPr="007B31A2">
        <w:rPr>
          <w:szCs w:val="28"/>
        </w:rPr>
        <w:t xml:space="preserve">считается сформированным и </w:t>
      </w:r>
      <w:r w:rsidR="00245CC0" w:rsidRPr="007B31A2">
        <w:rPr>
          <w:szCs w:val="28"/>
        </w:rPr>
        <w:t xml:space="preserve">подлежит размещению </w:t>
      </w:r>
      <w:r w:rsidRPr="007B31A2">
        <w:rPr>
          <w:szCs w:val="28"/>
        </w:rPr>
        <w:t>на официальном сайте администрации Воробьевского муниципального района в информационно-телекоммуникационной сети «Интернет» не позднее 25 декабря текущего финансового года.</w:t>
      </w:r>
    </w:p>
    <w:p w:rsidR="00962FE3" w:rsidRDefault="00F37021" w:rsidP="00962FE3">
      <w:pPr>
        <w:pStyle w:val="ConsPlusNormal"/>
        <w:ind w:firstLine="709"/>
        <w:jc w:val="both"/>
      </w:pPr>
      <w:r w:rsidRPr="007B31A2">
        <w:rPr>
          <w:szCs w:val="28"/>
        </w:rPr>
        <w:t xml:space="preserve">4. </w:t>
      </w:r>
      <w:proofErr w:type="gramStart"/>
      <w:r w:rsidRPr="007B31A2">
        <w:rPr>
          <w:szCs w:val="28"/>
        </w:rPr>
        <w:t xml:space="preserve">В случае установления </w:t>
      </w:r>
      <w:r w:rsidR="00962FE3">
        <w:rPr>
          <w:szCs w:val="28"/>
        </w:rPr>
        <w:t xml:space="preserve">муниципальными правовыми актами </w:t>
      </w:r>
      <w:r w:rsidRPr="007B31A2">
        <w:rPr>
          <w:szCs w:val="28"/>
        </w:rPr>
        <w:t xml:space="preserve">в текущем финансовом году новых налоговых расходов, а также внесения в текущем финансовом году изменений в перечень муниципальных программ, в связи с которыми возникает необходимость внесения изменений в перечень налоговых расходов, </w:t>
      </w:r>
      <w:r w:rsidR="00962FE3">
        <w:rPr>
          <w:szCs w:val="28"/>
        </w:rPr>
        <w:t xml:space="preserve">кураторы налоговых расходов </w:t>
      </w:r>
      <w:r w:rsidR="00962FE3">
        <w:t xml:space="preserve">не позднее 10 рабочих дней со дня внесения соответствующих изменений направляют в </w:t>
      </w:r>
      <w:r w:rsidR="00962FE3">
        <w:t xml:space="preserve">Комиссию </w:t>
      </w:r>
      <w:r w:rsidR="00962FE3">
        <w:t>соответствующую информацию для уточнения перечня налоговых расходов.</w:t>
      </w:r>
      <w:proofErr w:type="gramEnd"/>
    </w:p>
    <w:p w:rsidR="00F37021" w:rsidRPr="007B31A2" w:rsidRDefault="00962FE3" w:rsidP="00443D03">
      <w:pPr>
        <w:pStyle w:val="ConsPlusNormal"/>
        <w:ind w:firstLine="709"/>
        <w:jc w:val="both"/>
        <w:rPr>
          <w:szCs w:val="28"/>
        </w:rPr>
      </w:pPr>
      <w:r>
        <w:rPr>
          <w:szCs w:val="28"/>
        </w:rPr>
        <w:t xml:space="preserve">Комиссия </w:t>
      </w:r>
      <w:r w:rsidR="00F37021" w:rsidRPr="007B31A2">
        <w:rPr>
          <w:szCs w:val="28"/>
        </w:rPr>
        <w:t xml:space="preserve">не позднее 10 рабочих дней со дня </w:t>
      </w:r>
      <w:r>
        <w:rPr>
          <w:szCs w:val="28"/>
        </w:rPr>
        <w:t xml:space="preserve">поступления информации обеспечивает внесение </w:t>
      </w:r>
      <w:r w:rsidR="00D23368" w:rsidRPr="007B31A2">
        <w:rPr>
          <w:szCs w:val="28"/>
        </w:rPr>
        <w:t>соответствующих изменений</w:t>
      </w:r>
      <w:r w:rsidR="00F37021" w:rsidRPr="007B31A2">
        <w:rPr>
          <w:szCs w:val="28"/>
        </w:rPr>
        <w:t xml:space="preserve"> в перечень налоговых расходов</w:t>
      </w:r>
      <w:r>
        <w:rPr>
          <w:szCs w:val="28"/>
        </w:rPr>
        <w:t xml:space="preserve"> и </w:t>
      </w:r>
      <w:r w:rsidR="00F37021" w:rsidRPr="007B31A2">
        <w:rPr>
          <w:szCs w:val="28"/>
        </w:rPr>
        <w:t>размещ</w:t>
      </w:r>
      <w:r w:rsidR="00D23368" w:rsidRPr="007B31A2">
        <w:rPr>
          <w:szCs w:val="28"/>
        </w:rPr>
        <w:t xml:space="preserve">ение </w:t>
      </w:r>
      <w:r w:rsidR="00F37021" w:rsidRPr="007B31A2">
        <w:rPr>
          <w:szCs w:val="28"/>
        </w:rPr>
        <w:t>его на официальном сайте администрации Воробьевского муниципального района в информационно-телекоммуникационной сети «Интернет».</w:t>
      </w:r>
    </w:p>
    <w:p w:rsidR="00F37021" w:rsidRPr="007B31A2" w:rsidRDefault="00F37021" w:rsidP="00443D03">
      <w:pPr>
        <w:pStyle w:val="ConsPlusTitle"/>
        <w:jc w:val="center"/>
        <w:outlineLvl w:val="1"/>
        <w:rPr>
          <w:szCs w:val="28"/>
        </w:rPr>
      </w:pPr>
    </w:p>
    <w:p w:rsidR="00F37021" w:rsidRPr="007B31A2" w:rsidRDefault="00F37021" w:rsidP="00443D03">
      <w:pPr>
        <w:pStyle w:val="ConsPlusTitle"/>
        <w:jc w:val="center"/>
        <w:outlineLvl w:val="1"/>
        <w:rPr>
          <w:szCs w:val="28"/>
        </w:rPr>
      </w:pPr>
      <w:r w:rsidRPr="007B31A2">
        <w:rPr>
          <w:szCs w:val="28"/>
        </w:rPr>
        <w:t>III. Порядок оценки эффективности налоговых расходов</w:t>
      </w:r>
      <w:r w:rsidR="007B31A2" w:rsidRPr="007B31A2">
        <w:rPr>
          <w:szCs w:val="28"/>
        </w:rPr>
        <w:t xml:space="preserve"> Воробьевского муниципального района </w:t>
      </w:r>
    </w:p>
    <w:p w:rsidR="00F37021" w:rsidRPr="007B31A2" w:rsidRDefault="00F37021" w:rsidP="00443D03">
      <w:pPr>
        <w:pStyle w:val="ConsPlusTitle"/>
        <w:jc w:val="center"/>
        <w:outlineLvl w:val="1"/>
        <w:rPr>
          <w:szCs w:val="28"/>
        </w:rPr>
      </w:pPr>
      <w:r w:rsidRPr="007B31A2">
        <w:rPr>
          <w:szCs w:val="28"/>
        </w:rPr>
        <w:t xml:space="preserve">  </w:t>
      </w:r>
    </w:p>
    <w:p w:rsidR="00F37021" w:rsidRPr="007B31A2" w:rsidRDefault="00F37021" w:rsidP="00443D03">
      <w:pPr>
        <w:pStyle w:val="ConsPlusNormal"/>
        <w:ind w:firstLine="709"/>
        <w:jc w:val="both"/>
        <w:rPr>
          <w:szCs w:val="28"/>
        </w:rPr>
      </w:pPr>
      <w:r w:rsidRPr="007B31A2">
        <w:rPr>
          <w:szCs w:val="28"/>
        </w:rPr>
        <w:t xml:space="preserve">1. Методики оценки эффективности налоговых расходов Воробьевского муниципального района (далее – налоговые расходы), разрабатываются </w:t>
      </w:r>
      <w:r w:rsidR="004B133D" w:rsidRPr="007B31A2">
        <w:rPr>
          <w:szCs w:val="28"/>
        </w:rPr>
        <w:t xml:space="preserve">кураторами налоговых расходов </w:t>
      </w:r>
      <w:r w:rsidRPr="007B31A2">
        <w:rPr>
          <w:szCs w:val="28"/>
        </w:rPr>
        <w:t xml:space="preserve">и утверждаются </w:t>
      </w:r>
      <w:r w:rsidR="007669EF" w:rsidRPr="007B31A2">
        <w:rPr>
          <w:szCs w:val="28"/>
        </w:rPr>
        <w:t xml:space="preserve">правовым актом </w:t>
      </w:r>
      <w:r w:rsidRPr="007B31A2">
        <w:rPr>
          <w:szCs w:val="28"/>
        </w:rPr>
        <w:t>администрации Воробьевского муниципального  района</w:t>
      </w:r>
      <w:r w:rsidR="007669EF" w:rsidRPr="007B31A2">
        <w:rPr>
          <w:szCs w:val="28"/>
        </w:rPr>
        <w:t>.</w:t>
      </w:r>
      <w:r w:rsidRPr="007B31A2">
        <w:rPr>
          <w:szCs w:val="28"/>
        </w:rPr>
        <w:t xml:space="preserve"> </w:t>
      </w:r>
    </w:p>
    <w:p w:rsidR="00F37021" w:rsidRPr="007B31A2" w:rsidRDefault="00F37021" w:rsidP="00443D03">
      <w:pPr>
        <w:pStyle w:val="ConsPlusNormal"/>
        <w:ind w:firstLine="709"/>
        <w:jc w:val="both"/>
        <w:rPr>
          <w:szCs w:val="28"/>
        </w:rPr>
      </w:pPr>
      <w:r w:rsidRPr="007B31A2">
        <w:rPr>
          <w:szCs w:val="28"/>
        </w:rPr>
        <w:t xml:space="preserve">2. Проекты методик оценки эффективности налоговых расходов (далее – проекты методик) подлежат согласованию с </w:t>
      </w:r>
      <w:r w:rsidR="00962FE3" w:rsidRPr="007B31A2">
        <w:rPr>
          <w:szCs w:val="28"/>
        </w:rPr>
        <w:t xml:space="preserve">финансовым отделом </w:t>
      </w:r>
      <w:r w:rsidR="00962FE3">
        <w:rPr>
          <w:szCs w:val="28"/>
        </w:rPr>
        <w:t>и о</w:t>
      </w:r>
      <w:r w:rsidRPr="007B31A2">
        <w:rPr>
          <w:szCs w:val="28"/>
        </w:rPr>
        <w:t xml:space="preserve">тделом по </w:t>
      </w:r>
      <w:r w:rsidR="00962FE3">
        <w:rPr>
          <w:szCs w:val="28"/>
        </w:rPr>
        <w:t xml:space="preserve">экономике и управлению муниципальным имуществом </w:t>
      </w:r>
      <w:r w:rsidRPr="007B31A2">
        <w:rPr>
          <w:szCs w:val="28"/>
        </w:rPr>
        <w:t>и администрации Воробьевского муниципального района.</w:t>
      </w:r>
    </w:p>
    <w:p w:rsidR="00F37021" w:rsidRPr="007B31A2" w:rsidRDefault="00F37021" w:rsidP="00443D03">
      <w:pPr>
        <w:pStyle w:val="ConsPlusNormal"/>
        <w:ind w:firstLine="709"/>
        <w:jc w:val="both"/>
        <w:rPr>
          <w:szCs w:val="28"/>
        </w:rPr>
      </w:pPr>
      <w:r w:rsidRPr="007B31A2">
        <w:rPr>
          <w:szCs w:val="28"/>
        </w:rPr>
        <w:t xml:space="preserve">3. Согласование проектов методик осуществляется в течение трех рабочих дней </w:t>
      </w:r>
      <w:proofErr w:type="gramStart"/>
      <w:r w:rsidRPr="007B31A2">
        <w:rPr>
          <w:szCs w:val="28"/>
        </w:rPr>
        <w:t>с даты поступления</w:t>
      </w:r>
      <w:proofErr w:type="gramEnd"/>
      <w:r w:rsidRPr="007B31A2">
        <w:rPr>
          <w:szCs w:val="28"/>
        </w:rPr>
        <w:t>.</w:t>
      </w:r>
    </w:p>
    <w:p w:rsidR="00F37021" w:rsidRPr="007B31A2" w:rsidRDefault="00F37021" w:rsidP="00443D03">
      <w:pPr>
        <w:pStyle w:val="ConsPlusNormal"/>
        <w:ind w:firstLine="709"/>
        <w:jc w:val="both"/>
        <w:rPr>
          <w:szCs w:val="28"/>
        </w:rPr>
      </w:pPr>
      <w:r w:rsidRPr="007B31A2">
        <w:rPr>
          <w:szCs w:val="28"/>
        </w:rPr>
        <w:t xml:space="preserve">4. В целях оценки эффективности налоговых расходов </w:t>
      </w:r>
      <w:r w:rsidR="00606639">
        <w:rPr>
          <w:szCs w:val="28"/>
        </w:rPr>
        <w:t>Комиссия</w:t>
      </w:r>
      <w:r w:rsidRPr="007B31A2">
        <w:rPr>
          <w:szCs w:val="28"/>
        </w:rPr>
        <w:t xml:space="preserve"> ежегодно на основании информации Управления Федеральной налоговой службы по Воронежской области формирует:</w:t>
      </w:r>
    </w:p>
    <w:p w:rsidR="00F37021" w:rsidRPr="007B31A2" w:rsidRDefault="00F37021" w:rsidP="00443D03">
      <w:pPr>
        <w:pStyle w:val="ConsPlusNormal"/>
        <w:ind w:firstLine="709"/>
        <w:jc w:val="both"/>
        <w:rPr>
          <w:szCs w:val="28"/>
        </w:rPr>
      </w:pPr>
      <w:r w:rsidRPr="007B31A2">
        <w:rPr>
          <w:szCs w:val="28"/>
        </w:rPr>
        <w:t>- до 15 апреля - информацию о значениях фискальных характеристик налоговых расходов - за год, предшествующий отчетному финансовому году;</w:t>
      </w:r>
    </w:p>
    <w:p w:rsidR="00F37021" w:rsidRPr="007B31A2" w:rsidRDefault="00F37021" w:rsidP="00443D03">
      <w:pPr>
        <w:pStyle w:val="ConsPlusNormal"/>
        <w:ind w:firstLine="709"/>
        <w:jc w:val="both"/>
        <w:rPr>
          <w:szCs w:val="28"/>
        </w:rPr>
      </w:pPr>
      <w:r w:rsidRPr="007B31A2">
        <w:rPr>
          <w:szCs w:val="28"/>
        </w:rPr>
        <w:t>- до 20 июля - информацию о значениях фискальных характеристик налоговых расходов за отчетный финансовый год.</w:t>
      </w:r>
    </w:p>
    <w:p w:rsidR="00F37021" w:rsidRPr="007B31A2" w:rsidRDefault="00F37021" w:rsidP="00443D03">
      <w:pPr>
        <w:pStyle w:val="ConsPlusNormal"/>
        <w:ind w:firstLine="709"/>
        <w:jc w:val="both"/>
        <w:rPr>
          <w:szCs w:val="28"/>
        </w:rPr>
      </w:pPr>
      <w:r w:rsidRPr="007B31A2">
        <w:rPr>
          <w:szCs w:val="28"/>
        </w:rPr>
        <w:t xml:space="preserve">5. Информация о налоговых расходах, содержащая результаты оценки эффективности налоговых расходов, подготавливается </w:t>
      </w:r>
      <w:r w:rsidR="00962FE3">
        <w:rPr>
          <w:szCs w:val="28"/>
        </w:rPr>
        <w:t xml:space="preserve">Комиссией </w:t>
      </w:r>
      <w:r w:rsidRPr="007B31A2">
        <w:rPr>
          <w:szCs w:val="28"/>
        </w:rPr>
        <w:t>за год, предшествующий отчетному финансовому году, в срок до 5 мая текущего финансового года, за отчетный финансовый год - в срок до 5 августа текущего финансового года.</w:t>
      </w:r>
    </w:p>
    <w:p w:rsidR="00F37021" w:rsidRPr="007B31A2" w:rsidRDefault="00F37021" w:rsidP="00443D03">
      <w:pPr>
        <w:pStyle w:val="ConsPlusNormal"/>
        <w:ind w:firstLine="709"/>
        <w:jc w:val="both"/>
        <w:rPr>
          <w:szCs w:val="28"/>
        </w:rPr>
      </w:pPr>
      <w:r w:rsidRPr="007B31A2">
        <w:rPr>
          <w:szCs w:val="28"/>
        </w:rPr>
        <w:t>Оценка эффективности налоговых расходов включает:</w:t>
      </w:r>
    </w:p>
    <w:p w:rsidR="00F37021" w:rsidRPr="007B31A2" w:rsidRDefault="00F37021" w:rsidP="00443D03">
      <w:pPr>
        <w:pStyle w:val="ConsPlusNormal"/>
        <w:ind w:firstLine="709"/>
        <w:jc w:val="both"/>
        <w:rPr>
          <w:szCs w:val="28"/>
        </w:rPr>
      </w:pPr>
      <w:r w:rsidRPr="007B31A2">
        <w:rPr>
          <w:szCs w:val="28"/>
        </w:rPr>
        <w:t>а) оценку целесообразности налоговых расходов;</w:t>
      </w:r>
    </w:p>
    <w:p w:rsidR="00F37021" w:rsidRPr="007B31A2" w:rsidRDefault="00F37021" w:rsidP="00443D03">
      <w:pPr>
        <w:pStyle w:val="ConsPlusNormal"/>
        <w:ind w:firstLine="709"/>
        <w:jc w:val="both"/>
        <w:rPr>
          <w:szCs w:val="28"/>
        </w:rPr>
      </w:pPr>
      <w:r w:rsidRPr="007B31A2">
        <w:rPr>
          <w:szCs w:val="28"/>
        </w:rPr>
        <w:t>б) оценку результативности налоговых расходов.</w:t>
      </w:r>
    </w:p>
    <w:p w:rsidR="00F37021" w:rsidRPr="007B31A2" w:rsidRDefault="00F37021" w:rsidP="00443D03">
      <w:pPr>
        <w:pStyle w:val="ConsPlusNormal"/>
        <w:ind w:firstLine="709"/>
        <w:jc w:val="both"/>
        <w:rPr>
          <w:szCs w:val="28"/>
        </w:rPr>
      </w:pPr>
      <w:bookmarkStart w:id="2" w:name="P80"/>
      <w:bookmarkEnd w:id="2"/>
      <w:r w:rsidRPr="007B31A2">
        <w:rPr>
          <w:szCs w:val="28"/>
        </w:rPr>
        <w:t>6. Критериями целесообразности налоговых расходов являются:</w:t>
      </w:r>
    </w:p>
    <w:p w:rsidR="00F37021" w:rsidRPr="007B31A2" w:rsidRDefault="00F37021" w:rsidP="00443D03">
      <w:pPr>
        <w:pStyle w:val="ConsPlusNormal"/>
        <w:ind w:firstLine="709"/>
        <w:jc w:val="both"/>
        <w:rPr>
          <w:szCs w:val="28"/>
        </w:rPr>
      </w:pPr>
      <w:r w:rsidRPr="007B31A2">
        <w:rPr>
          <w:szCs w:val="28"/>
        </w:rPr>
        <w:t>а) соответствие налоговых расходов целям муниципальных программ, структурным элементам муниципальных  программ и (или) целям социально-экономической политики Воробьевского муниципального  района, не относящимся к муниципальным программам;</w:t>
      </w:r>
    </w:p>
    <w:p w:rsidR="00F37021" w:rsidRPr="007B31A2" w:rsidRDefault="00F37021" w:rsidP="00443D03">
      <w:pPr>
        <w:pStyle w:val="ConsPlusNormal"/>
        <w:ind w:firstLine="709"/>
        <w:jc w:val="both"/>
        <w:rPr>
          <w:szCs w:val="28"/>
        </w:rPr>
      </w:pPr>
      <w:r w:rsidRPr="007B31A2">
        <w:rPr>
          <w:szCs w:val="28"/>
        </w:rPr>
        <w:t xml:space="preserve">б) востребованность плательщиками предоставленных льгот, </w:t>
      </w:r>
      <w:proofErr w:type="gramStart"/>
      <w:r w:rsidRPr="007B31A2">
        <w:rPr>
          <w:szCs w:val="28"/>
        </w:rPr>
        <w:t>которая</w:t>
      </w:r>
      <w:proofErr w:type="gramEnd"/>
      <w:r w:rsidRPr="007B31A2">
        <w:rPr>
          <w:szCs w:val="28"/>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4B133D" w:rsidRPr="007B31A2" w:rsidRDefault="00F37021" w:rsidP="00443D03">
      <w:pPr>
        <w:pStyle w:val="ConsPlusNormal"/>
        <w:ind w:firstLine="709"/>
        <w:jc w:val="both"/>
        <w:rPr>
          <w:szCs w:val="28"/>
        </w:rPr>
      </w:pPr>
      <w:r w:rsidRPr="007B31A2">
        <w:rPr>
          <w:szCs w:val="28"/>
        </w:rPr>
        <w:t>При необходимости могут быть установлены иные критерии целесообразности предоставления льгот для плательщиков.</w:t>
      </w:r>
    </w:p>
    <w:p w:rsidR="00F37021" w:rsidRPr="007B31A2" w:rsidRDefault="00F37021" w:rsidP="00443D03">
      <w:pPr>
        <w:pStyle w:val="ConsPlusNormal"/>
        <w:ind w:firstLine="709"/>
        <w:jc w:val="both"/>
        <w:rPr>
          <w:szCs w:val="28"/>
        </w:rPr>
      </w:pPr>
      <w:r w:rsidRPr="007B31A2">
        <w:rPr>
          <w:szCs w:val="28"/>
        </w:rPr>
        <w:t xml:space="preserve">7. В случае несоответствия налоговых расходов хотя бы одному из критериев, указанных в пункте 6 настоящего Порядка, </w:t>
      </w:r>
      <w:r w:rsidR="004B133D" w:rsidRPr="007B31A2">
        <w:rPr>
          <w:szCs w:val="28"/>
        </w:rPr>
        <w:t xml:space="preserve">куратором налогового расхода </w:t>
      </w:r>
      <w:r w:rsidRPr="007B31A2">
        <w:rPr>
          <w:szCs w:val="28"/>
        </w:rPr>
        <w:t xml:space="preserve">подготавливается </w:t>
      </w:r>
      <w:r w:rsidR="007669EF" w:rsidRPr="007B31A2">
        <w:rPr>
          <w:szCs w:val="28"/>
        </w:rPr>
        <w:t>предложения о сохранении (уточнении, отмене) льгот для плательщиков.</w:t>
      </w:r>
      <w:r w:rsidRPr="007B31A2">
        <w:rPr>
          <w:szCs w:val="28"/>
        </w:rPr>
        <w:t xml:space="preserve"> </w:t>
      </w:r>
    </w:p>
    <w:p w:rsidR="00F37021" w:rsidRPr="007B31A2" w:rsidRDefault="00F37021" w:rsidP="00443D03">
      <w:pPr>
        <w:pStyle w:val="ConsPlusNormal"/>
        <w:ind w:firstLine="709"/>
        <w:jc w:val="both"/>
        <w:rPr>
          <w:szCs w:val="28"/>
        </w:rPr>
      </w:pPr>
      <w:r w:rsidRPr="007B31A2">
        <w:rPr>
          <w:szCs w:val="28"/>
        </w:rPr>
        <w:t>8.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социально-экономической политики Воробьевского муниципального района, не относящихся к муниципальным программам, либо иной показатель (индикатор), на значение которого оказывают влияние налоговые расходы.</w:t>
      </w:r>
    </w:p>
    <w:p w:rsidR="00F37021" w:rsidRPr="007B31A2" w:rsidRDefault="00F37021" w:rsidP="00443D03">
      <w:pPr>
        <w:pStyle w:val="ConsPlusNormal"/>
        <w:ind w:firstLine="709"/>
        <w:jc w:val="both"/>
        <w:rPr>
          <w:szCs w:val="28"/>
        </w:rPr>
      </w:pPr>
      <w:r w:rsidRPr="007B31A2">
        <w:rPr>
          <w:szCs w:val="28"/>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Воробьевского муниципального  района, не относящихся к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F37021" w:rsidRPr="007B31A2" w:rsidRDefault="00F37021" w:rsidP="00443D03">
      <w:pPr>
        <w:pStyle w:val="ConsPlusNormal"/>
        <w:ind w:firstLine="709"/>
        <w:jc w:val="both"/>
        <w:rPr>
          <w:szCs w:val="28"/>
        </w:rPr>
      </w:pPr>
      <w:r w:rsidRPr="007B31A2">
        <w:rPr>
          <w:szCs w:val="28"/>
        </w:rPr>
        <w:t>9. Оценка результативности налоговых расходов включает оценку бюджетной эффективности налоговых расходов.</w:t>
      </w:r>
    </w:p>
    <w:p w:rsidR="00F37021" w:rsidRPr="007B31A2" w:rsidRDefault="007669EF" w:rsidP="00443D03">
      <w:pPr>
        <w:pStyle w:val="ConsPlusNormal"/>
        <w:ind w:firstLine="709"/>
        <w:jc w:val="both"/>
        <w:rPr>
          <w:szCs w:val="28"/>
        </w:rPr>
      </w:pPr>
      <w:r w:rsidRPr="007B31A2">
        <w:rPr>
          <w:szCs w:val="28"/>
        </w:rPr>
        <w:t xml:space="preserve">10. </w:t>
      </w:r>
      <w:proofErr w:type="gramStart"/>
      <w:r w:rsidR="00F37021" w:rsidRPr="007B31A2">
        <w:rPr>
          <w:szCs w:val="28"/>
        </w:rPr>
        <w:t xml:space="preserve">В целях оценки бюджетной эффективности налоговых расходов </w:t>
      </w:r>
      <w:r w:rsidR="00F37021" w:rsidRPr="007B31A2">
        <w:rPr>
          <w:szCs w:val="28"/>
        </w:rPr>
        <w:lastRenderedPageBreak/>
        <w:t>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(или) целей социально-экономической политики, не относящихся к муниципальных программам, а также проводится оценка совокупного бюджетного эффекта (самоокупаемости) стимулирующих налоговых расходов.</w:t>
      </w:r>
      <w:proofErr w:type="gramEnd"/>
    </w:p>
    <w:p w:rsidR="00F37021" w:rsidRPr="007B31A2" w:rsidRDefault="00F37021" w:rsidP="00443D03">
      <w:pPr>
        <w:pStyle w:val="ConsPlusNormal"/>
        <w:ind w:firstLine="709"/>
        <w:jc w:val="both"/>
        <w:rPr>
          <w:szCs w:val="28"/>
        </w:rPr>
      </w:pPr>
      <w:bookmarkStart w:id="3" w:name="P84"/>
      <w:bookmarkEnd w:id="3"/>
      <w:r w:rsidRPr="007B31A2">
        <w:rPr>
          <w:szCs w:val="28"/>
        </w:rPr>
        <w:t>1</w:t>
      </w:r>
      <w:r w:rsidR="007669EF" w:rsidRPr="007B31A2">
        <w:rPr>
          <w:szCs w:val="28"/>
        </w:rPr>
        <w:t>1</w:t>
      </w:r>
      <w:r w:rsidRPr="007B31A2">
        <w:rPr>
          <w:szCs w:val="28"/>
        </w:rPr>
        <w:t xml:space="preserve">. </w:t>
      </w:r>
      <w:proofErr w:type="gramStart"/>
      <w:r w:rsidRPr="007B31A2">
        <w:rPr>
          <w:szCs w:val="28"/>
        </w:rPr>
        <w:t>Сравнительный анализ включает сравнение объемов расходов районного бюджета в случае применения альтернативных механизмов достижения целей муниципальной программы и (или) целей социально-экономической политики Воробьевского муниципального  района, не относящихся к муниципальным программам,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Воробьевского муниципального района, не относящихся к муниципальным программам, на 1 рубль налоговых расходов</w:t>
      </w:r>
      <w:proofErr w:type="gramEnd"/>
      <w:r w:rsidRPr="007B31A2">
        <w:rPr>
          <w:szCs w:val="28"/>
        </w:rPr>
        <w:t xml:space="preserve"> и на 1 рубль расходов районного бюджета для достижения того же показателя (индикатора) в случае применения альтернативных механизмов).</w:t>
      </w:r>
    </w:p>
    <w:p w:rsidR="00F37021" w:rsidRPr="007B31A2" w:rsidRDefault="00F37021" w:rsidP="00443D03">
      <w:pPr>
        <w:pStyle w:val="ConsPlusNormal"/>
        <w:ind w:firstLine="709"/>
        <w:jc w:val="both"/>
        <w:rPr>
          <w:szCs w:val="28"/>
        </w:rPr>
      </w:pPr>
      <w:r w:rsidRPr="007B31A2">
        <w:rPr>
          <w:szCs w:val="28"/>
        </w:rPr>
        <w:t>В качестве альтернативных механизмов достижения целей муниципальной программы и (или) целей социально-экономической политики Воробьевского муниципального района, не относящихся к муниципальным программам, могут учитываться в том числе:</w:t>
      </w:r>
    </w:p>
    <w:p w:rsidR="00F37021" w:rsidRPr="007B31A2" w:rsidRDefault="00F37021" w:rsidP="00443D03">
      <w:pPr>
        <w:pStyle w:val="ConsPlusNormal"/>
        <w:ind w:firstLine="709"/>
        <w:jc w:val="both"/>
        <w:rPr>
          <w:szCs w:val="28"/>
        </w:rPr>
      </w:pPr>
      <w:r w:rsidRPr="007B31A2">
        <w:rPr>
          <w:szCs w:val="28"/>
        </w:rPr>
        <w:t>а) субсидии или иные формы непосредственной финансовой поддержки плательщиков, имеющих право на льготы, за счет средств районного бюджета;</w:t>
      </w:r>
    </w:p>
    <w:p w:rsidR="00F37021" w:rsidRPr="007B31A2" w:rsidRDefault="00F37021" w:rsidP="00443D03">
      <w:pPr>
        <w:pStyle w:val="ConsPlusNormal"/>
        <w:ind w:firstLine="709"/>
        <w:jc w:val="both"/>
        <w:rPr>
          <w:szCs w:val="28"/>
        </w:rPr>
      </w:pPr>
      <w:r w:rsidRPr="007B31A2">
        <w:rPr>
          <w:szCs w:val="28"/>
        </w:rPr>
        <w:t>б) предоставление муниципальных гарантий по обязательствам плательщиков, имеющих право на льготы;</w:t>
      </w:r>
    </w:p>
    <w:p w:rsidR="00F37021" w:rsidRPr="007B31A2" w:rsidRDefault="00F37021" w:rsidP="00443D03">
      <w:pPr>
        <w:pStyle w:val="ConsPlusNormal"/>
        <w:ind w:firstLine="709"/>
        <w:jc w:val="both"/>
        <w:rPr>
          <w:szCs w:val="28"/>
        </w:rPr>
      </w:pPr>
      <w:r w:rsidRPr="007B31A2">
        <w:rPr>
          <w:szCs w:val="28"/>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F37021" w:rsidRPr="007B31A2" w:rsidRDefault="00F37021" w:rsidP="00443D03">
      <w:pPr>
        <w:pStyle w:val="ConsPlusNormal"/>
        <w:ind w:firstLine="709"/>
        <w:jc w:val="both"/>
        <w:rPr>
          <w:szCs w:val="28"/>
        </w:rPr>
      </w:pPr>
      <w:r w:rsidRPr="007B31A2">
        <w:rPr>
          <w:szCs w:val="28"/>
        </w:rPr>
        <w:t>1</w:t>
      </w:r>
      <w:r w:rsidR="00593BA6" w:rsidRPr="007B31A2">
        <w:rPr>
          <w:szCs w:val="28"/>
        </w:rPr>
        <w:t>2</w:t>
      </w:r>
      <w:r w:rsidRPr="007B31A2">
        <w:rPr>
          <w:szCs w:val="28"/>
        </w:rPr>
        <w:t xml:space="preserve">. Методикой оценки эффективности налоговых расходов могут предусматриваться дополнительные критерии оценки бюджетной эффективности налоговых расходов. </w:t>
      </w:r>
    </w:p>
    <w:p w:rsidR="00F37021" w:rsidRPr="007B31A2" w:rsidRDefault="00F37021" w:rsidP="00443D03">
      <w:pPr>
        <w:pStyle w:val="ConsPlusNormal"/>
        <w:ind w:firstLine="709"/>
        <w:jc w:val="both"/>
        <w:rPr>
          <w:szCs w:val="28"/>
        </w:rPr>
      </w:pPr>
      <w:r w:rsidRPr="007B31A2">
        <w:rPr>
          <w:szCs w:val="28"/>
        </w:rPr>
        <w:t>1</w:t>
      </w:r>
      <w:r w:rsidR="00593BA6" w:rsidRPr="007B31A2">
        <w:rPr>
          <w:szCs w:val="28"/>
        </w:rPr>
        <w:t>3</w:t>
      </w:r>
      <w:r w:rsidRPr="007B31A2">
        <w:rPr>
          <w:szCs w:val="28"/>
        </w:rPr>
        <w:t xml:space="preserve">. </w:t>
      </w:r>
      <w:proofErr w:type="gramStart"/>
      <w:r w:rsidRPr="007B31A2">
        <w:rPr>
          <w:szCs w:val="28"/>
        </w:rPr>
        <w:t>По итогам оценки эффективности налоговых расходов</w:t>
      </w:r>
      <w:r w:rsidR="00443D03" w:rsidRPr="007B31A2">
        <w:rPr>
          <w:szCs w:val="28"/>
        </w:rPr>
        <w:t xml:space="preserve"> куратор налогового расхода в </w:t>
      </w:r>
      <w:r w:rsidRPr="007B31A2">
        <w:rPr>
          <w:szCs w:val="28"/>
        </w:rPr>
        <w:t>пояснительн</w:t>
      </w:r>
      <w:r w:rsidR="00443D03" w:rsidRPr="007B31A2">
        <w:rPr>
          <w:szCs w:val="28"/>
        </w:rPr>
        <w:t>ой</w:t>
      </w:r>
      <w:r w:rsidRPr="007B31A2">
        <w:rPr>
          <w:szCs w:val="28"/>
        </w:rPr>
        <w:t xml:space="preserve"> записк</w:t>
      </w:r>
      <w:r w:rsidR="00443D03" w:rsidRPr="007B31A2">
        <w:rPr>
          <w:szCs w:val="28"/>
        </w:rPr>
        <w:t xml:space="preserve">е </w:t>
      </w:r>
      <w:r w:rsidRPr="007B31A2">
        <w:rPr>
          <w:szCs w:val="28"/>
        </w:rPr>
        <w:t>к информации о налоговых расходах</w:t>
      </w:r>
      <w:r w:rsidR="00443D03" w:rsidRPr="007B31A2">
        <w:rPr>
          <w:szCs w:val="28"/>
        </w:rPr>
        <w:t xml:space="preserve"> формулирует </w:t>
      </w:r>
      <w:r w:rsidRPr="007B31A2">
        <w:rPr>
          <w:szCs w:val="28"/>
        </w:rPr>
        <w:t>выводы о достижении целевых характеристик налогового расхода, вкладе налогового расхода в достижение целей муниципальных программ и (или) целей социально-экономической политики Воробьевского муниципального  района, не относящихся к муниципальным программам, а также о наличии или об отсутствии более результативных (менее затратных) для районного бюджета</w:t>
      </w:r>
      <w:proofErr w:type="gramEnd"/>
      <w:r w:rsidRPr="007B31A2">
        <w:rPr>
          <w:szCs w:val="28"/>
        </w:rPr>
        <w:t xml:space="preserve"> альтернативных механизмов достижения целей муниципальных программ и (или) целей социально-экономической политики Воробьевского муниципального района, не относящихся к муниципальным программам.</w:t>
      </w:r>
    </w:p>
    <w:p w:rsidR="00F37021" w:rsidRPr="007B31A2" w:rsidRDefault="00F37021" w:rsidP="00443D03">
      <w:pPr>
        <w:pStyle w:val="ConsPlusNormal"/>
        <w:ind w:firstLine="709"/>
        <w:jc w:val="both"/>
        <w:rPr>
          <w:szCs w:val="28"/>
        </w:rPr>
      </w:pPr>
      <w:r w:rsidRPr="007B31A2">
        <w:rPr>
          <w:szCs w:val="28"/>
        </w:rPr>
        <w:t>1</w:t>
      </w:r>
      <w:r w:rsidR="00593BA6" w:rsidRPr="007B31A2">
        <w:rPr>
          <w:szCs w:val="28"/>
        </w:rPr>
        <w:t>4</w:t>
      </w:r>
      <w:r w:rsidRPr="007B31A2">
        <w:rPr>
          <w:szCs w:val="28"/>
        </w:rPr>
        <w:t xml:space="preserve">. </w:t>
      </w:r>
      <w:r w:rsidR="00535298">
        <w:rPr>
          <w:szCs w:val="28"/>
        </w:rPr>
        <w:t>Комиссия</w:t>
      </w:r>
      <w:r w:rsidRPr="007B31A2">
        <w:rPr>
          <w:szCs w:val="28"/>
        </w:rPr>
        <w:t xml:space="preserve"> производит формирование оценки эффективности налоговых расходов, за год, предшествующий отчетному </w:t>
      </w:r>
      <w:r w:rsidRPr="007B31A2">
        <w:rPr>
          <w:szCs w:val="28"/>
        </w:rPr>
        <w:lastRenderedPageBreak/>
        <w:t>финансовому году, в срок до 15 мая текущего финансового года, за отчетный финансовый год - в срок до 10 августа текущего финансового года.</w:t>
      </w:r>
    </w:p>
    <w:p w:rsidR="00F37021" w:rsidRPr="007B31A2" w:rsidRDefault="00F37021" w:rsidP="00443D03">
      <w:pPr>
        <w:pStyle w:val="ConsPlusNormal"/>
        <w:ind w:firstLine="709"/>
        <w:jc w:val="both"/>
        <w:rPr>
          <w:szCs w:val="28"/>
        </w:rPr>
      </w:pPr>
      <w:r w:rsidRPr="007B31A2">
        <w:rPr>
          <w:szCs w:val="28"/>
        </w:rPr>
        <w:t>Результаты рассмотрения оценки налоговых расходов учитываются при формировании основных направлений бюджетной и налоговой политики Воробьевского муниципального района, а также при проведении оценки эффективности реализации муниципальных программ Воробьевского муниципального района.</w:t>
      </w:r>
    </w:p>
    <w:p w:rsidR="00F37021" w:rsidRPr="007B31A2" w:rsidRDefault="00F37021" w:rsidP="00443D03">
      <w:pPr>
        <w:pStyle w:val="ConsPlusNormal"/>
        <w:ind w:firstLine="709"/>
        <w:jc w:val="both"/>
        <w:rPr>
          <w:szCs w:val="28"/>
        </w:rPr>
      </w:pPr>
    </w:p>
    <w:p w:rsidR="00443D03" w:rsidRPr="007B31A2" w:rsidRDefault="00443D03">
      <w:pPr>
        <w:rPr>
          <w:sz w:val="28"/>
          <w:szCs w:val="20"/>
        </w:rPr>
      </w:pPr>
      <w:r w:rsidRPr="007B31A2">
        <w:br w:type="page"/>
      </w:r>
    </w:p>
    <w:p w:rsidR="00443D03" w:rsidRPr="007B31A2" w:rsidRDefault="00443D03">
      <w:pPr>
        <w:rPr>
          <w:sz w:val="28"/>
          <w:szCs w:val="28"/>
        </w:rPr>
        <w:sectPr w:rsidR="00443D03" w:rsidRPr="007B31A2" w:rsidSect="0036549A">
          <w:pgSz w:w="11906" w:h="16838"/>
          <w:pgMar w:top="1134" w:right="567" w:bottom="1134" w:left="1985" w:header="709" w:footer="709" w:gutter="0"/>
          <w:cols w:space="708"/>
          <w:docGrid w:linePitch="360"/>
        </w:sectPr>
      </w:pPr>
    </w:p>
    <w:p w:rsidR="00443D03" w:rsidRPr="007B31A2" w:rsidRDefault="00443D03" w:rsidP="00443D03">
      <w:pPr>
        <w:pStyle w:val="ConsPlusNormal"/>
        <w:ind w:left="10065"/>
        <w:jc w:val="right"/>
        <w:outlineLvl w:val="1"/>
      </w:pPr>
      <w:r w:rsidRPr="007B31A2">
        <w:lastRenderedPageBreak/>
        <w:t>Приложение 1</w:t>
      </w:r>
    </w:p>
    <w:p w:rsidR="00443D03" w:rsidRPr="007B31A2" w:rsidRDefault="00443D03" w:rsidP="00443D03">
      <w:pPr>
        <w:pStyle w:val="ConsPlusNormal"/>
        <w:ind w:left="10065"/>
        <w:jc w:val="right"/>
      </w:pPr>
      <w:r w:rsidRPr="007B31A2">
        <w:t>к Порядку</w:t>
      </w:r>
    </w:p>
    <w:p w:rsidR="00443D03" w:rsidRPr="007B31A2" w:rsidRDefault="00443D03" w:rsidP="00443D03">
      <w:pPr>
        <w:pStyle w:val="ConsPlusNormal"/>
        <w:ind w:left="10065"/>
        <w:jc w:val="right"/>
      </w:pPr>
      <w:r w:rsidRPr="007B31A2">
        <w:t>формирования перечня налоговых расходов Воробьевского муниципального района и оценки эффективности налоговых расходов Воробьевского муниципального района</w:t>
      </w:r>
    </w:p>
    <w:p w:rsidR="00443D03" w:rsidRPr="007B31A2" w:rsidRDefault="00443D03" w:rsidP="00443D03">
      <w:pPr>
        <w:pStyle w:val="ConsPlusNormal"/>
        <w:jc w:val="both"/>
      </w:pPr>
    </w:p>
    <w:p w:rsidR="00443D03" w:rsidRPr="007B31A2" w:rsidRDefault="00443D03" w:rsidP="00443D03">
      <w:pPr>
        <w:pStyle w:val="ConsPlusNormal"/>
        <w:jc w:val="center"/>
      </w:pPr>
      <w:bookmarkStart w:id="4" w:name="P159"/>
      <w:bookmarkEnd w:id="4"/>
      <w:r w:rsidRPr="007B31A2">
        <w:t>Перечень</w:t>
      </w:r>
    </w:p>
    <w:p w:rsidR="00443D03" w:rsidRPr="007B31A2" w:rsidRDefault="00443D03" w:rsidP="00443D03">
      <w:pPr>
        <w:pStyle w:val="ConsPlusNormal"/>
        <w:jc w:val="center"/>
      </w:pPr>
      <w:r w:rsidRPr="007B31A2">
        <w:t>налоговых расходов Воробьевского муниципального района</w:t>
      </w:r>
    </w:p>
    <w:p w:rsidR="00443D03" w:rsidRPr="007B31A2" w:rsidRDefault="00443D03" w:rsidP="00443D03">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
        <w:gridCol w:w="1426"/>
        <w:gridCol w:w="1726"/>
        <w:gridCol w:w="1698"/>
        <w:gridCol w:w="1470"/>
        <w:gridCol w:w="1981"/>
        <w:gridCol w:w="1470"/>
        <w:gridCol w:w="1470"/>
        <w:gridCol w:w="1470"/>
        <w:gridCol w:w="1470"/>
      </w:tblGrid>
      <w:tr w:rsidR="007B31A2" w:rsidRPr="007B31A2" w:rsidTr="00443D03">
        <w:tc>
          <w:tcPr>
            <w:tcW w:w="454" w:type="dxa"/>
            <w:vMerge w:val="restart"/>
          </w:tcPr>
          <w:p w:rsidR="00443D03" w:rsidRPr="007B31A2" w:rsidRDefault="00443D03" w:rsidP="00EB234D">
            <w:pPr>
              <w:pStyle w:val="ConsPlusNormal"/>
              <w:jc w:val="center"/>
              <w:rPr>
                <w:sz w:val="20"/>
              </w:rPr>
            </w:pPr>
            <w:r w:rsidRPr="007B31A2">
              <w:rPr>
                <w:sz w:val="20"/>
              </w:rPr>
              <w:t xml:space="preserve">N </w:t>
            </w:r>
            <w:proofErr w:type="gramStart"/>
            <w:r w:rsidRPr="007B31A2">
              <w:rPr>
                <w:sz w:val="20"/>
              </w:rPr>
              <w:t>п</w:t>
            </w:r>
            <w:proofErr w:type="gramEnd"/>
            <w:r w:rsidRPr="007B31A2">
              <w:rPr>
                <w:sz w:val="20"/>
              </w:rPr>
              <w:t xml:space="preserve">/п  </w:t>
            </w:r>
          </w:p>
        </w:tc>
        <w:tc>
          <w:tcPr>
            <w:tcW w:w="1264" w:type="dxa"/>
            <w:vMerge w:val="restart"/>
          </w:tcPr>
          <w:p w:rsidR="00443D03" w:rsidRPr="007B31A2" w:rsidRDefault="00443D03" w:rsidP="00EB234D">
            <w:pPr>
              <w:pStyle w:val="ConsPlusNormal"/>
              <w:jc w:val="center"/>
              <w:rPr>
                <w:sz w:val="20"/>
              </w:rPr>
            </w:pPr>
            <w:r w:rsidRPr="007B31A2">
              <w:rPr>
                <w:sz w:val="20"/>
              </w:rPr>
              <w:t>Куратор налогового расхода</w:t>
            </w:r>
          </w:p>
        </w:tc>
        <w:tc>
          <w:tcPr>
            <w:tcW w:w="11314" w:type="dxa"/>
            <w:gridSpan w:val="8"/>
          </w:tcPr>
          <w:p w:rsidR="00443D03" w:rsidRPr="007B31A2" w:rsidRDefault="00443D03" w:rsidP="00443D03">
            <w:pPr>
              <w:pStyle w:val="ConsPlusNormal"/>
              <w:jc w:val="center"/>
              <w:rPr>
                <w:sz w:val="20"/>
              </w:rPr>
            </w:pPr>
            <w:r w:rsidRPr="007B31A2">
              <w:rPr>
                <w:sz w:val="20"/>
              </w:rPr>
              <w:t>Нормативные характеристики налоговых расходов</w:t>
            </w:r>
          </w:p>
        </w:tc>
      </w:tr>
      <w:tr w:rsidR="007B31A2" w:rsidRPr="007B31A2" w:rsidTr="00443D03">
        <w:tc>
          <w:tcPr>
            <w:tcW w:w="454" w:type="dxa"/>
            <w:vMerge/>
          </w:tcPr>
          <w:p w:rsidR="00443D03" w:rsidRPr="007B31A2" w:rsidRDefault="00443D03" w:rsidP="00EB234D">
            <w:pPr>
              <w:rPr>
                <w:sz w:val="20"/>
                <w:szCs w:val="20"/>
              </w:rPr>
            </w:pPr>
          </w:p>
        </w:tc>
        <w:tc>
          <w:tcPr>
            <w:tcW w:w="1264" w:type="dxa"/>
            <w:vMerge/>
          </w:tcPr>
          <w:p w:rsidR="00443D03" w:rsidRPr="007B31A2" w:rsidRDefault="00443D03" w:rsidP="00EB234D">
            <w:pPr>
              <w:rPr>
                <w:sz w:val="20"/>
                <w:szCs w:val="20"/>
              </w:rPr>
            </w:pPr>
          </w:p>
        </w:tc>
        <w:tc>
          <w:tcPr>
            <w:tcW w:w="3037" w:type="dxa"/>
            <w:gridSpan w:val="2"/>
          </w:tcPr>
          <w:p w:rsidR="00443D03" w:rsidRPr="007B31A2" w:rsidRDefault="00443D03" w:rsidP="00443D03">
            <w:pPr>
              <w:pStyle w:val="ConsPlusNormal"/>
              <w:jc w:val="center"/>
              <w:rPr>
                <w:sz w:val="20"/>
              </w:rPr>
            </w:pPr>
            <w:r w:rsidRPr="007B31A2">
              <w:rPr>
                <w:sz w:val="20"/>
              </w:rPr>
              <w:t>Муниципальные правовые акты, их структурные единицы, которыми предусматриваются налоговые льготы, освобождения и иные преференции по налогам</w:t>
            </w:r>
          </w:p>
        </w:tc>
        <w:tc>
          <w:tcPr>
            <w:tcW w:w="1304" w:type="dxa"/>
            <w:vMerge w:val="restart"/>
          </w:tcPr>
          <w:p w:rsidR="00443D03" w:rsidRPr="007B31A2" w:rsidRDefault="00443D03" w:rsidP="00D85EC8">
            <w:pPr>
              <w:pStyle w:val="ConsPlusNormal"/>
              <w:jc w:val="center"/>
              <w:rPr>
                <w:sz w:val="20"/>
              </w:rPr>
            </w:pPr>
            <w:r w:rsidRPr="007B31A2">
              <w:rPr>
                <w:sz w:val="20"/>
              </w:rPr>
              <w:t xml:space="preserve">Условия предоставления налоговых льгот, освобождений и иных преференций для плательщиков налогов, установленные </w:t>
            </w:r>
            <w:r w:rsidR="00D85EC8" w:rsidRPr="007B31A2">
              <w:rPr>
                <w:sz w:val="20"/>
              </w:rPr>
              <w:t>муниципальным правовым актом</w:t>
            </w:r>
          </w:p>
        </w:tc>
        <w:tc>
          <w:tcPr>
            <w:tcW w:w="1757" w:type="dxa"/>
            <w:vMerge w:val="restart"/>
          </w:tcPr>
          <w:p w:rsidR="00443D03" w:rsidRPr="007B31A2" w:rsidRDefault="00443D03" w:rsidP="00D85EC8">
            <w:pPr>
              <w:pStyle w:val="ConsPlusNormal"/>
              <w:jc w:val="center"/>
              <w:rPr>
                <w:sz w:val="20"/>
              </w:rPr>
            </w:pPr>
            <w:r w:rsidRPr="007B31A2">
              <w:rPr>
                <w:sz w:val="20"/>
              </w:rPr>
              <w:t xml:space="preserve">Целевая категория плательщиков налогов, для которых предусмотрены налоговые льготы, освобождения и иные преференции, </w:t>
            </w:r>
            <w:r w:rsidR="00D85EC8" w:rsidRPr="007B31A2">
              <w:rPr>
                <w:sz w:val="20"/>
              </w:rPr>
              <w:t>установленные муниципальным правовым актом</w:t>
            </w:r>
          </w:p>
        </w:tc>
        <w:tc>
          <w:tcPr>
            <w:tcW w:w="1304" w:type="dxa"/>
            <w:vMerge w:val="restart"/>
          </w:tcPr>
          <w:p w:rsidR="00443D03" w:rsidRPr="007B31A2" w:rsidRDefault="00443D03" w:rsidP="00D85EC8">
            <w:pPr>
              <w:pStyle w:val="ConsPlusNormal"/>
              <w:jc w:val="center"/>
              <w:rPr>
                <w:sz w:val="20"/>
              </w:rPr>
            </w:pPr>
            <w:r w:rsidRPr="007B31A2">
              <w:rPr>
                <w:sz w:val="20"/>
              </w:rPr>
              <w:t>Дата вступления в силу положений</w:t>
            </w:r>
            <w:r w:rsidR="00D85EC8" w:rsidRPr="007B31A2">
              <w:rPr>
                <w:sz w:val="20"/>
              </w:rPr>
              <w:t xml:space="preserve"> муниципального правового акта</w:t>
            </w:r>
            <w:r w:rsidRPr="007B31A2">
              <w:rPr>
                <w:sz w:val="20"/>
              </w:rPr>
              <w:t>, устанавливающих налоговые льготы, освобождения и иные преференции по налогам</w:t>
            </w:r>
          </w:p>
        </w:tc>
        <w:tc>
          <w:tcPr>
            <w:tcW w:w="1304" w:type="dxa"/>
            <w:vMerge w:val="restart"/>
          </w:tcPr>
          <w:p w:rsidR="00443D03" w:rsidRPr="007B31A2" w:rsidRDefault="00443D03" w:rsidP="00D85EC8">
            <w:pPr>
              <w:pStyle w:val="ConsPlusNormal"/>
              <w:jc w:val="center"/>
              <w:rPr>
                <w:sz w:val="20"/>
              </w:rPr>
            </w:pPr>
            <w:r w:rsidRPr="007B31A2">
              <w:rPr>
                <w:sz w:val="20"/>
              </w:rPr>
              <w:t xml:space="preserve">Дата начала </w:t>
            </w:r>
            <w:proofErr w:type="gramStart"/>
            <w:r w:rsidRPr="007B31A2">
              <w:rPr>
                <w:sz w:val="20"/>
              </w:rPr>
              <w:t>действия</w:t>
            </w:r>
            <w:proofErr w:type="gramEnd"/>
            <w:r w:rsidRPr="007B31A2">
              <w:rPr>
                <w:sz w:val="20"/>
              </w:rPr>
              <w:t xml:space="preserve"> предоставленного </w:t>
            </w:r>
            <w:r w:rsidR="00D85EC8" w:rsidRPr="007B31A2">
              <w:rPr>
                <w:sz w:val="20"/>
              </w:rPr>
              <w:t xml:space="preserve">муниципальным правовым актом </w:t>
            </w:r>
            <w:r w:rsidRPr="007B31A2">
              <w:rPr>
                <w:sz w:val="20"/>
              </w:rPr>
              <w:t>права на налоговые льготы, освобождения и иные преференции по налогам</w:t>
            </w:r>
          </w:p>
        </w:tc>
        <w:tc>
          <w:tcPr>
            <w:tcW w:w="1304" w:type="dxa"/>
            <w:vMerge w:val="restart"/>
          </w:tcPr>
          <w:p w:rsidR="00443D03" w:rsidRPr="007B31A2" w:rsidRDefault="00443D03" w:rsidP="00D85EC8">
            <w:pPr>
              <w:pStyle w:val="ConsPlusNormal"/>
              <w:jc w:val="center"/>
              <w:rPr>
                <w:sz w:val="20"/>
              </w:rPr>
            </w:pPr>
            <w:r w:rsidRPr="007B31A2">
              <w:rPr>
                <w:sz w:val="20"/>
              </w:rPr>
              <w:t xml:space="preserve">Период действия налоговых льгот, освобождений и иных преференций по налогам, предоставленных </w:t>
            </w:r>
            <w:r w:rsidR="00D85EC8" w:rsidRPr="007B31A2">
              <w:rPr>
                <w:sz w:val="20"/>
              </w:rPr>
              <w:t xml:space="preserve">муниципальным правовым актом </w:t>
            </w:r>
          </w:p>
        </w:tc>
        <w:tc>
          <w:tcPr>
            <w:tcW w:w="1304" w:type="dxa"/>
            <w:vMerge w:val="restart"/>
          </w:tcPr>
          <w:p w:rsidR="00443D03" w:rsidRPr="007B31A2" w:rsidRDefault="00443D03" w:rsidP="00D85EC8">
            <w:pPr>
              <w:pStyle w:val="ConsPlusNormal"/>
              <w:jc w:val="center"/>
              <w:rPr>
                <w:sz w:val="20"/>
              </w:rPr>
            </w:pPr>
            <w:r w:rsidRPr="007B31A2">
              <w:rPr>
                <w:sz w:val="20"/>
              </w:rPr>
              <w:t xml:space="preserve">Дата прекращения действия налоговых льгот, освобождений и иных преференций по налогам, установленных </w:t>
            </w:r>
            <w:r w:rsidR="00D85EC8" w:rsidRPr="007B31A2">
              <w:rPr>
                <w:sz w:val="20"/>
              </w:rPr>
              <w:t xml:space="preserve">муниципальным правовым актом </w:t>
            </w:r>
          </w:p>
        </w:tc>
      </w:tr>
      <w:tr w:rsidR="007B31A2" w:rsidRPr="007B31A2" w:rsidTr="00443D03">
        <w:tc>
          <w:tcPr>
            <w:tcW w:w="454" w:type="dxa"/>
            <w:vMerge/>
          </w:tcPr>
          <w:p w:rsidR="00443D03" w:rsidRPr="007B31A2" w:rsidRDefault="00443D03" w:rsidP="00EB234D">
            <w:pPr>
              <w:rPr>
                <w:sz w:val="20"/>
                <w:szCs w:val="20"/>
              </w:rPr>
            </w:pPr>
          </w:p>
        </w:tc>
        <w:tc>
          <w:tcPr>
            <w:tcW w:w="1264" w:type="dxa"/>
            <w:vMerge/>
          </w:tcPr>
          <w:p w:rsidR="00443D03" w:rsidRPr="007B31A2" w:rsidRDefault="00443D03" w:rsidP="00EB234D">
            <w:pPr>
              <w:rPr>
                <w:sz w:val="20"/>
                <w:szCs w:val="20"/>
              </w:rPr>
            </w:pPr>
          </w:p>
        </w:tc>
        <w:tc>
          <w:tcPr>
            <w:tcW w:w="1531" w:type="dxa"/>
          </w:tcPr>
          <w:p w:rsidR="00443D03" w:rsidRPr="007B31A2" w:rsidRDefault="00443D03" w:rsidP="00EB234D">
            <w:pPr>
              <w:pStyle w:val="ConsPlusNormal"/>
              <w:jc w:val="center"/>
              <w:rPr>
                <w:sz w:val="20"/>
              </w:rPr>
            </w:pPr>
            <w:r w:rsidRPr="007B31A2">
              <w:rPr>
                <w:sz w:val="20"/>
              </w:rPr>
              <w:t>Муниципальный правовой акт, устанавливающий льготу</w:t>
            </w:r>
          </w:p>
        </w:tc>
        <w:tc>
          <w:tcPr>
            <w:tcW w:w="1506" w:type="dxa"/>
          </w:tcPr>
          <w:p w:rsidR="00443D03" w:rsidRPr="007B31A2" w:rsidRDefault="00443D03" w:rsidP="00443D03">
            <w:pPr>
              <w:pStyle w:val="ConsPlusNormal"/>
              <w:jc w:val="center"/>
              <w:rPr>
                <w:sz w:val="20"/>
              </w:rPr>
            </w:pPr>
            <w:r w:rsidRPr="007B31A2">
              <w:rPr>
                <w:sz w:val="20"/>
              </w:rPr>
              <w:t>Структурные единицы муниципального правового акта, устанавливающего льготу</w:t>
            </w:r>
          </w:p>
        </w:tc>
        <w:tc>
          <w:tcPr>
            <w:tcW w:w="1304" w:type="dxa"/>
            <w:vMerge/>
          </w:tcPr>
          <w:p w:rsidR="00443D03" w:rsidRPr="007B31A2" w:rsidRDefault="00443D03" w:rsidP="00EB234D">
            <w:pPr>
              <w:rPr>
                <w:sz w:val="20"/>
                <w:szCs w:val="20"/>
              </w:rPr>
            </w:pPr>
          </w:p>
        </w:tc>
        <w:tc>
          <w:tcPr>
            <w:tcW w:w="1757" w:type="dxa"/>
            <w:vMerge/>
          </w:tcPr>
          <w:p w:rsidR="00443D03" w:rsidRPr="007B31A2" w:rsidRDefault="00443D03" w:rsidP="00EB234D">
            <w:pPr>
              <w:rPr>
                <w:sz w:val="20"/>
                <w:szCs w:val="20"/>
              </w:rPr>
            </w:pPr>
          </w:p>
        </w:tc>
        <w:tc>
          <w:tcPr>
            <w:tcW w:w="1304" w:type="dxa"/>
            <w:vMerge/>
          </w:tcPr>
          <w:p w:rsidR="00443D03" w:rsidRPr="007B31A2" w:rsidRDefault="00443D03" w:rsidP="00EB234D">
            <w:pPr>
              <w:rPr>
                <w:sz w:val="20"/>
                <w:szCs w:val="20"/>
              </w:rPr>
            </w:pPr>
          </w:p>
        </w:tc>
        <w:tc>
          <w:tcPr>
            <w:tcW w:w="1304" w:type="dxa"/>
            <w:vMerge/>
          </w:tcPr>
          <w:p w:rsidR="00443D03" w:rsidRPr="007B31A2" w:rsidRDefault="00443D03" w:rsidP="00EB234D">
            <w:pPr>
              <w:rPr>
                <w:sz w:val="20"/>
                <w:szCs w:val="20"/>
              </w:rPr>
            </w:pPr>
          </w:p>
        </w:tc>
        <w:tc>
          <w:tcPr>
            <w:tcW w:w="1304" w:type="dxa"/>
            <w:vMerge/>
          </w:tcPr>
          <w:p w:rsidR="00443D03" w:rsidRPr="007B31A2" w:rsidRDefault="00443D03" w:rsidP="00EB234D">
            <w:pPr>
              <w:rPr>
                <w:sz w:val="20"/>
                <w:szCs w:val="20"/>
              </w:rPr>
            </w:pPr>
          </w:p>
        </w:tc>
        <w:tc>
          <w:tcPr>
            <w:tcW w:w="1304" w:type="dxa"/>
            <w:vMerge/>
          </w:tcPr>
          <w:p w:rsidR="00443D03" w:rsidRPr="007B31A2" w:rsidRDefault="00443D03" w:rsidP="00EB234D">
            <w:pPr>
              <w:rPr>
                <w:sz w:val="20"/>
                <w:szCs w:val="20"/>
              </w:rPr>
            </w:pPr>
          </w:p>
        </w:tc>
      </w:tr>
      <w:tr w:rsidR="007B31A2" w:rsidRPr="007B31A2" w:rsidTr="00443D03">
        <w:tc>
          <w:tcPr>
            <w:tcW w:w="454" w:type="dxa"/>
          </w:tcPr>
          <w:p w:rsidR="00443D03" w:rsidRPr="007B31A2" w:rsidRDefault="00443D03" w:rsidP="00EB234D">
            <w:pPr>
              <w:pStyle w:val="ConsPlusNormal"/>
              <w:jc w:val="center"/>
              <w:rPr>
                <w:sz w:val="20"/>
              </w:rPr>
            </w:pPr>
            <w:bookmarkStart w:id="5" w:name="P175"/>
            <w:bookmarkEnd w:id="5"/>
            <w:r w:rsidRPr="007B31A2">
              <w:rPr>
                <w:sz w:val="20"/>
              </w:rPr>
              <w:t>1</w:t>
            </w:r>
          </w:p>
        </w:tc>
        <w:tc>
          <w:tcPr>
            <w:tcW w:w="1264" w:type="dxa"/>
          </w:tcPr>
          <w:p w:rsidR="00443D03" w:rsidRPr="007B31A2" w:rsidRDefault="00443D03" w:rsidP="00EB234D">
            <w:pPr>
              <w:pStyle w:val="ConsPlusNormal"/>
              <w:jc w:val="center"/>
              <w:rPr>
                <w:sz w:val="20"/>
              </w:rPr>
            </w:pPr>
            <w:r w:rsidRPr="007B31A2">
              <w:rPr>
                <w:sz w:val="20"/>
              </w:rPr>
              <w:t>2</w:t>
            </w:r>
          </w:p>
        </w:tc>
        <w:tc>
          <w:tcPr>
            <w:tcW w:w="1531" w:type="dxa"/>
          </w:tcPr>
          <w:p w:rsidR="00443D03" w:rsidRPr="007B31A2" w:rsidRDefault="00443D03" w:rsidP="00EB234D">
            <w:pPr>
              <w:pStyle w:val="ConsPlusNormal"/>
              <w:jc w:val="center"/>
              <w:rPr>
                <w:sz w:val="20"/>
              </w:rPr>
            </w:pPr>
            <w:bookmarkStart w:id="6" w:name="P177"/>
            <w:bookmarkEnd w:id="6"/>
            <w:r w:rsidRPr="007B31A2">
              <w:rPr>
                <w:sz w:val="20"/>
              </w:rPr>
              <w:t>3</w:t>
            </w:r>
          </w:p>
        </w:tc>
        <w:tc>
          <w:tcPr>
            <w:tcW w:w="1506" w:type="dxa"/>
          </w:tcPr>
          <w:p w:rsidR="00443D03" w:rsidRPr="007B31A2" w:rsidRDefault="00443D03" w:rsidP="00EB234D">
            <w:pPr>
              <w:pStyle w:val="ConsPlusNormal"/>
              <w:jc w:val="center"/>
              <w:rPr>
                <w:sz w:val="20"/>
              </w:rPr>
            </w:pPr>
            <w:r w:rsidRPr="007B31A2">
              <w:rPr>
                <w:sz w:val="20"/>
              </w:rPr>
              <w:t>4</w:t>
            </w:r>
          </w:p>
        </w:tc>
        <w:tc>
          <w:tcPr>
            <w:tcW w:w="1304" w:type="dxa"/>
          </w:tcPr>
          <w:p w:rsidR="00443D03" w:rsidRPr="007B31A2" w:rsidRDefault="00443D03" w:rsidP="00EB234D">
            <w:pPr>
              <w:pStyle w:val="ConsPlusNormal"/>
              <w:jc w:val="center"/>
              <w:rPr>
                <w:sz w:val="20"/>
              </w:rPr>
            </w:pPr>
            <w:r w:rsidRPr="007B31A2">
              <w:rPr>
                <w:sz w:val="20"/>
              </w:rPr>
              <w:t>5</w:t>
            </w:r>
          </w:p>
        </w:tc>
        <w:tc>
          <w:tcPr>
            <w:tcW w:w="1757" w:type="dxa"/>
          </w:tcPr>
          <w:p w:rsidR="00443D03" w:rsidRPr="007B31A2" w:rsidRDefault="00443D03" w:rsidP="00EB234D">
            <w:pPr>
              <w:pStyle w:val="ConsPlusNormal"/>
              <w:jc w:val="center"/>
              <w:rPr>
                <w:sz w:val="20"/>
              </w:rPr>
            </w:pPr>
            <w:r w:rsidRPr="007B31A2">
              <w:rPr>
                <w:sz w:val="20"/>
              </w:rPr>
              <w:t>6</w:t>
            </w:r>
          </w:p>
        </w:tc>
        <w:tc>
          <w:tcPr>
            <w:tcW w:w="1304" w:type="dxa"/>
          </w:tcPr>
          <w:p w:rsidR="00443D03" w:rsidRPr="007B31A2" w:rsidRDefault="00443D03" w:rsidP="00EB234D">
            <w:pPr>
              <w:pStyle w:val="ConsPlusNormal"/>
              <w:jc w:val="center"/>
              <w:rPr>
                <w:sz w:val="20"/>
              </w:rPr>
            </w:pPr>
            <w:r w:rsidRPr="007B31A2">
              <w:rPr>
                <w:sz w:val="20"/>
              </w:rPr>
              <w:t>7</w:t>
            </w:r>
          </w:p>
        </w:tc>
        <w:tc>
          <w:tcPr>
            <w:tcW w:w="1304" w:type="dxa"/>
          </w:tcPr>
          <w:p w:rsidR="00443D03" w:rsidRPr="007B31A2" w:rsidRDefault="00443D03" w:rsidP="00EB234D">
            <w:pPr>
              <w:pStyle w:val="ConsPlusNormal"/>
              <w:jc w:val="center"/>
              <w:rPr>
                <w:sz w:val="20"/>
              </w:rPr>
            </w:pPr>
            <w:r w:rsidRPr="007B31A2">
              <w:rPr>
                <w:sz w:val="20"/>
              </w:rPr>
              <w:t>8</w:t>
            </w:r>
          </w:p>
        </w:tc>
        <w:tc>
          <w:tcPr>
            <w:tcW w:w="1304" w:type="dxa"/>
          </w:tcPr>
          <w:p w:rsidR="00443D03" w:rsidRPr="007B31A2" w:rsidRDefault="00443D03" w:rsidP="00EB234D">
            <w:pPr>
              <w:pStyle w:val="ConsPlusNormal"/>
              <w:jc w:val="center"/>
              <w:rPr>
                <w:sz w:val="20"/>
              </w:rPr>
            </w:pPr>
            <w:r w:rsidRPr="007B31A2">
              <w:rPr>
                <w:sz w:val="20"/>
              </w:rPr>
              <w:t>9</w:t>
            </w:r>
          </w:p>
        </w:tc>
        <w:tc>
          <w:tcPr>
            <w:tcW w:w="1304" w:type="dxa"/>
          </w:tcPr>
          <w:p w:rsidR="00443D03" w:rsidRPr="007B31A2" w:rsidRDefault="00443D03" w:rsidP="00EB234D">
            <w:pPr>
              <w:pStyle w:val="ConsPlusNormal"/>
              <w:jc w:val="center"/>
              <w:rPr>
                <w:sz w:val="20"/>
              </w:rPr>
            </w:pPr>
            <w:r w:rsidRPr="007B31A2">
              <w:rPr>
                <w:sz w:val="20"/>
              </w:rPr>
              <w:t>10</w:t>
            </w:r>
          </w:p>
        </w:tc>
      </w:tr>
      <w:tr w:rsidR="00D85EC8" w:rsidRPr="007B31A2" w:rsidTr="00443D03">
        <w:tc>
          <w:tcPr>
            <w:tcW w:w="454" w:type="dxa"/>
          </w:tcPr>
          <w:p w:rsidR="00443D03" w:rsidRPr="007B31A2" w:rsidRDefault="00443D03" w:rsidP="00EB234D">
            <w:pPr>
              <w:pStyle w:val="ConsPlusNormal"/>
              <w:rPr>
                <w:sz w:val="20"/>
              </w:rPr>
            </w:pPr>
          </w:p>
        </w:tc>
        <w:tc>
          <w:tcPr>
            <w:tcW w:w="1264" w:type="dxa"/>
          </w:tcPr>
          <w:p w:rsidR="00443D03" w:rsidRPr="007B31A2" w:rsidRDefault="00443D03" w:rsidP="00EB234D">
            <w:pPr>
              <w:pStyle w:val="ConsPlusNormal"/>
              <w:rPr>
                <w:sz w:val="20"/>
              </w:rPr>
            </w:pPr>
          </w:p>
        </w:tc>
        <w:tc>
          <w:tcPr>
            <w:tcW w:w="1531" w:type="dxa"/>
          </w:tcPr>
          <w:p w:rsidR="00443D03" w:rsidRPr="007B31A2" w:rsidRDefault="00443D03" w:rsidP="00EB234D">
            <w:pPr>
              <w:pStyle w:val="ConsPlusNormal"/>
              <w:rPr>
                <w:sz w:val="20"/>
              </w:rPr>
            </w:pPr>
          </w:p>
        </w:tc>
        <w:tc>
          <w:tcPr>
            <w:tcW w:w="1506" w:type="dxa"/>
          </w:tcPr>
          <w:p w:rsidR="00443D03" w:rsidRPr="007B31A2" w:rsidRDefault="00443D03" w:rsidP="00EB234D">
            <w:pPr>
              <w:pStyle w:val="ConsPlusNormal"/>
              <w:rPr>
                <w:sz w:val="20"/>
              </w:rPr>
            </w:pPr>
          </w:p>
        </w:tc>
        <w:tc>
          <w:tcPr>
            <w:tcW w:w="1304" w:type="dxa"/>
          </w:tcPr>
          <w:p w:rsidR="00443D03" w:rsidRPr="007B31A2" w:rsidRDefault="00443D03" w:rsidP="00EB234D">
            <w:pPr>
              <w:pStyle w:val="ConsPlusNormal"/>
              <w:rPr>
                <w:sz w:val="20"/>
              </w:rPr>
            </w:pPr>
          </w:p>
        </w:tc>
        <w:tc>
          <w:tcPr>
            <w:tcW w:w="1757" w:type="dxa"/>
          </w:tcPr>
          <w:p w:rsidR="00443D03" w:rsidRPr="007B31A2" w:rsidRDefault="00443D03" w:rsidP="00EB234D">
            <w:pPr>
              <w:pStyle w:val="ConsPlusNormal"/>
              <w:rPr>
                <w:sz w:val="20"/>
              </w:rPr>
            </w:pPr>
          </w:p>
        </w:tc>
        <w:tc>
          <w:tcPr>
            <w:tcW w:w="1304" w:type="dxa"/>
          </w:tcPr>
          <w:p w:rsidR="00443D03" w:rsidRPr="007B31A2" w:rsidRDefault="00443D03" w:rsidP="00EB234D">
            <w:pPr>
              <w:pStyle w:val="ConsPlusNormal"/>
              <w:rPr>
                <w:sz w:val="20"/>
              </w:rPr>
            </w:pPr>
          </w:p>
        </w:tc>
        <w:tc>
          <w:tcPr>
            <w:tcW w:w="1304" w:type="dxa"/>
          </w:tcPr>
          <w:p w:rsidR="00443D03" w:rsidRPr="007B31A2" w:rsidRDefault="00443D03" w:rsidP="00EB234D">
            <w:pPr>
              <w:pStyle w:val="ConsPlusNormal"/>
              <w:rPr>
                <w:sz w:val="20"/>
              </w:rPr>
            </w:pPr>
          </w:p>
        </w:tc>
        <w:tc>
          <w:tcPr>
            <w:tcW w:w="1304" w:type="dxa"/>
          </w:tcPr>
          <w:p w:rsidR="00443D03" w:rsidRPr="007B31A2" w:rsidRDefault="00443D03" w:rsidP="00EB234D">
            <w:pPr>
              <w:pStyle w:val="ConsPlusNormal"/>
              <w:rPr>
                <w:sz w:val="20"/>
              </w:rPr>
            </w:pPr>
          </w:p>
        </w:tc>
        <w:tc>
          <w:tcPr>
            <w:tcW w:w="1304" w:type="dxa"/>
          </w:tcPr>
          <w:p w:rsidR="00443D03" w:rsidRPr="007B31A2" w:rsidRDefault="00443D03" w:rsidP="00EB234D">
            <w:pPr>
              <w:pStyle w:val="ConsPlusNormal"/>
              <w:rPr>
                <w:sz w:val="20"/>
              </w:rPr>
            </w:pPr>
          </w:p>
        </w:tc>
      </w:tr>
    </w:tbl>
    <w:p w:rsidR="00443D03" w:rsidRPr="007B31A2" w:rsidRDefault="00443D03" w:rsidP="00443D03">
      <w:pPr>
        <w:pStyle w:val="ConsPlusNormal"/>
        <w:jc w:val="both"/>
      </w:pPr>
    </w:p>
    <w:p w:rsidR="00443D03" w:rsidRPr="007B31A2" w:rsidRDefault="00443D03" w:rsidP="00443D03">
      <w:pPr>
        <w:pStyle w:val="ConsPlusNormal"/>
        <w:jc w:val="right"/>
        <w:rPr>
          <w:sz w:val="20"/>
        </w:rPr>
      </w:pPr>
      <w:r w:rsidRPr="007B31A2">
        <w:rPr>
          <w:sz w:val="20"/>
        </w:rPr>
        <w:t>Продолжение таблицы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788"/>
        <w:gridCol w:w="1379"/>
        <w:gridCol w:w="1919"/>
        <w:gridCol w:w="2345"/>
        <w:gridCol w:w="2099"/>
        <w:gridCol w:w="2050"/>
        <w:gridCol w:w="3114"/>
      </w:tblGrid>
      <w:tr w:rsidR="007B31A2" w:rsidRPr="007B31A2" w:rsidTr="00EB234D">
        <w:tc>
          <w:tcPr>
            <w:tcW w:w="14694" w:type="dxa"/>
            <w:gridSpan w:val="7"/>
          </w:tcPr>
          <w:p w:rsidR="00443D03" w:rsidRPr="007B31A2" w:rsidRDefault="00443D03" w:rsidP="00EB234D">
            <w:pPr>
              <w:pStyle w:val="ConsPlusNormal"/>
              <w:jc w:val="center"/>
              <w:rPr>
                <w:sz w:val="20"/>
              </w:rPr>
            </w:pPr>
            <w:r w:rsidRPr="007B31A2">
              <w:rPr>
                <w:sz w:val="20"/>
              </w:rPr>
              <w:t xml:space="preserve">Целевые характеристики налоговых расходов </w:t>
            </w:r>
          </w:p>
        </w:tc>
      </w:tr>
      <w:tr w:rsidR="007B31A2" w:rsidRPr="007B31A2" w:rsidTr="00EB234D">
        <w:tc>
          <w:tcPr>
            <w:tcW w:w="1788" w:type="dxa"/>
          </w:tcPr>
          <w:p w:rsidR="00443D03" w:rsidRPr="007B31A2" w:rsidRDefault="00443D03" w:rsidP="00EB234D">
            <w:pPr>
              <w:pStyle w:val="ConsPlusNormal"/>
              <w:jc w:val="center"/>
              <w:rPr>
                <w:sz w:val="20"/>
              </w:rPr>
            </w:pPr>
            <w:r w:rsidRPr="007B31A2">
              <w:rPr>
                <w:sz w:val="20"/>
              </w:rPr>
              <w:lastRenderedPageBreak/>
              <w:t>Наименование налоговых льгот, освобождений и иных преференций по налогам</w:t>
            </w:r>
          </w:p>
        </w:tc>
        <w:tc>
          <w:tcPr>
            <w:tcW w:w="1379" w:type="dxa"/>
          </w:tcPr>
          <w:p w:rsidR="00443D03" w:rsidRPr="007B31A2" w:rsidRDefault="00443D03" w:rsidP="00D85EC8">
            <w:pPr>
              <w:pStyle w:val="ConsPlusNormal"/>
              <w:jc w:val="center"/>
              <w:rPr>
                <w:sz w:val="20"/>
              </w:rPr>
            </w:pPr>
            <w:r w:rsidRPr="007B31A2">
              <w:rPr>
                <w:sz w:val="20"/>
              </w:rPr>
              <w:t xml:space="preserve">Целевая категория налогового расхода </w:t>
            </w:r>
          </w:p>
        </w:tc>
        <w:tc>
          <w:tcPr>
            <w:tcW w:w="1919" w:type="dxa"/>
          </w:tcPr>
          <w:p w:rsidR="00443D03" w:rsidRPr="007B31A2" w:rsidRDefault="00443D03" w:rsidP="00D85EC8">
            <w:pPr>
              <w:pStyle w:val="ConsPlusNormal"/>
              <w:jc w:val="center"/>
              <w:rPr>
                <w:sz w:val="20"/>
              </w:rPr>
            </w:pPr>
            <w:r w:rsidRPr="007B31A2">
              <w:rPr>
                <w:sz w:val="20"/>
              </w:rPr>
              <w:t>Цели предоставления налоговых льгот, освобождений и иных преференций для плательщиков налогов, установленных</w:t>
            </w:r>
            <w:r w:rsidR="00D85EC8" w:rsidRPr="007B31A2">
              <w:rPr>
                <w:sz w:val="20"/>
              </w:rPr>
              <w:t xml:space="preserve"> муниципальным правовым актом</w:t>
            </w:r>
          </w:p>
        </w:tc>
        <w:tc>
          <w:tcPr>
            <w:tcW w:w="2345" w:type="dxa"/>
          </w:tcPr>
          <w:p w:rsidR="00443D03" w:rsidRPr="007B31A2" w:rsidRDefault="00443D03" w:rsidP="00EB234D">
            <w:pPr>
              <w:pStyle w:val="ConsPlusNormal"/>
              <w:jc w:val="center"/>
              <w:rPr>
                <w:sz w:val="20"/>
              </w:rPr>
            </w:pPr>
            <w:r w:rsidRPr="007B31A2">
              <w:rPr>
                <w:sz w:val="20"/>
              </w:rPr>
              <w:t xml:space="preserve">Наименования налогов, по которым предусматриваются налоговые льготы, освобождения и иные преференции, установленные </w:t>
            </w:r>
            <w:r w:rsidR="00D85EC8" w:rsidRPr="007B31A2">
              <w:rPr>
                <w:sz w:val="20"/>
              </w:rPr>
              <w:t>муниципальным правовым актом</w:t>
            </w:r>
          </w:p>
        </w:tc>
        <w:tc>
          <w:tcPr>
            <w:tcW w:w="2099" w:type="dxa"/>
          </w:tcPr>
          <w:p w:rsidR="00443D03" w:rsidRPr="007B31A2" w:rsidRDefault="00443D03" w:rsidP="00EB234D">
            <w:pPr>
              <w:pStyle w:val="ConsPlusNormal"/>
              <w:jc w:val="center"/>
              <w:rPr>
                <w:sz w:val="20"/>
              </w:rPr>
            </w:pPr>
            <w:r w:rsidRPr="007B31A2">
              <w:rPr>
                <w:sz w:val="20"/>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2050" w:type="dxa"/>
          </w:tcPr>
          <w:p w:rsidR="00443D03" w:rsidRPr="007B31A2" w:rsidRDefault="00443D03" w:rsidP="00EB234D">
            <w:pPr>
              <w:pStyle w:val="ConsPlusNormal"/>
              <w:jc w:val="center"/>
              <w:rPr>
                <w:sz w:val="20"/>
              </w:rPr>
            </w:pPr>
            <w:r w:rsidRPr="007B31A2">
              <w:rPr>
                <w:sz w:val="20"/>
              </w:rPr>
              <w:t>Размер налоговой ставки, в пределах которой предоставляются налоговые льготы, освобождения и иные преференции по налогам</w:t>
            </w:r>
          </w:p>
        </w:tc>
        <w:tc>
          <w:tcPr>
            <w:tcW w:w="3114" w:type="dxa"/>
          </w:tcPr>
          <w:p w:rsidR="00443D03" w:rsidRPr="007B31A2" w:rsidRDefault="00443D03" w:rsidP="00D85EC8">
            <w:pPr>
              <w:pStyle w:val="ConsPlusNormal"/>
              <w:jc w:val="center"/>
              <w:rPr>
                <w:sz w:val="20"/>
              </w:rPr>
            </w:pPr>
            <w:r w:rsidRPr="007B31A2">
              <w:rPr>
                <w:sz w:val="20"/>
              </w:rPr>
              <w:t xml:space="preserve">Показатель (индикатор) достижения целей </w:t>
            </w:r>
            <w:r w:rsidR="00D85EC8" w:rsidRPr="007B31A2">
              <w:rPr>
                <w:sz w:val="20"/>
              </w:rPr>
              <w:t xml:space="preserve">муниципальной </w:t>
            </w:r>
            <w:r w:rsidRPr="007B31A2">
              <w:rPr>
                <w:sz w:val="20"/>
              </w:rPr>
              <w:t>программ</w:t>
            </w:r>
            <w:r w:rsidR="00D85EC8" w:rsidRPr="007B31A2">
              <w:rPr>
                <w:sz w:val="20"/>
              </w:rPr>
              <w:t>ы</w:t>
            </w:r>
            <w:r w:rsidRPr="007B31A2">
              <w:rPr>
                <w:sz w:val="20"/>
              </w:rPr>
              <w:t xml:space="preserve"> и (или) целей социально-экономической политики </w:t>
            </w:r>
            <w:r w:rsidR="00D85EC8" w:rsidRPr="007B31A2">
              <w:rPr>
                <w:sz w:val="20"/>
              </w:rPr>
              <w:t>Воробьевского муниципального района</w:t>
            </w:r>
            <w:r w:rsidRPr="007B31A2">
              <w:rPr>
                <w:sz w:val="20"/>
              </w:rPr>
              <w:t xml:space="preserve">, не относящихся к </w:t>
            </w:r>
            <w:r w:rsidR="00D85EC8" w:rsidRPr="007B31A2">
              <w:rPr>
                <w:sz w:val="20"/>
              </w:rPr>
              <w:t xml:space="preserve">муниципальным </w:t>
            </w:r>
            <w:r w:rsidRPr="007B31A2">
              <w:rPr>
                <w:sz w:val="20"/>
              </w:rPr>
              <w:t xml:space="preserve">программам, в связи с предоставлением налоговых льгот, освобождений и иных преференций по налогам </w:t>
            </w:r>
          </w:p>
        </w:tc>
      </w:tr>
      <w:tr w:rsidR="007B31A2" w:rsidRPr="007B31A2" w:rsidTr="00EB234D">
        <w:tc>
          <w:tcPr>
            <w:tcW w:w="1788" w:type="dxa"/>
          </w:tcPr>
          <w:p w:rsidR="00443D03" w:rsidRPr="007B31A2" w:rsidRDefault="00443D03" w:rsidP="00EB234D">
            <w:pPr>
              <w:pStyle w:val="ConsPlusNormal"/>
              <w:jc w:val="center"/>
              <w:rPr>
                <w:sz w:val="20"/>
              </w:rPr>
            </w:pPr>
            <w:r w:rsidRPr="007B31A2">
              <w:rPr>
                <w:sz w:val="20"/>
              </w:rPr>
              <w:t>11</w:t>
            </w:r>
          </w:p>
        </w:tc>
        <w:tc>
          <w:tcPr>
            <w:tcW w:w="1379" w:type="dxa"/>
          </w:tcPr>
          <w:p w:rsidR="00443D03" w:rsidRPr="007B31A2" w:rsidRDefault="00443D03" w:rsidP="00EB234D">
            <w:pPr>
              <w:pStyle w:val="ConsPlusNormal"/>
              <w:jc w:val="center"/>
              <w:rPr>
                <w:sz w:val="20"/>
              </w:rPr>
            </w:pPr>
            <w:r w:rsidRPr="007B31A2">
              <w:rPr>
                <w:sz w:val="20"/>
              </w:rPr>
              <w:t>12</w:t>
            </w:r>
          </w:p>
        </w:tc>
        <w:tc>
          <w:tcPr>
            <w:tcW w:w="1919" w:type="dxa"/>
          </w:tcPr>
          <w:p w:rsidR="00443D03" w:rsidRPr="007B31A2" w:rsidRDefault="00443D03" w:rsidP="00EB234D">
            <w:pPr>
              <w:pStyle w:val="ConsPlusNormal"/>
              <w:jc w:val="center"/>
              <w:rPr>
                <w:sz w:val="20"/>
              </w:rPr>
            </w:pPr>
            <w:r w:rsidRPr="007B31A2">
              <w:rPr>
                <w:sz w:val="20"/>
              </w:rPr>
              <w:t>13</w:t>
            </w:r>
          </w:p>
        </w:tc>
        <w:tc>
          <w:tcPr>
            <w:tcW w:w="2345" w:type="dxa"/>
          </w:tcPr>
          <w:p w:rsidR="00443D03" w:rsidRPr="007B31A2" w:rsidRDefault="00443D03" w:rsidP="00EB234D">
            <w:pPr>
              <w:pStyle w:val="ConsPlusNormal"/>
              <w:jc w:val="center"/>
              <w:rPr>
                <w:sz w:val="20"/>
              </w:rPr>
            </w:pPr>
            <w:r w:rsidRPr="007B31A2">
              <w:rPr>
                <w:sz w:val="20"/>
              </w:rPr>
              <w:t>14</w:t>
            </w:r>
          </w:p>
        </w:tc>
        <w:tc>
          <w:tcPr>
            <w:tcW w:w="2099" w:type="dxa"/>
          </w:tcPr>
          <w:p w:rsidR="00443D03" w:rsidRPr="007B31A2" w:rsidRDefault="00443D03" w:rsidP="00EB234D">
            <w:pPr>
              <w:pStyle w:val="ConsPlusNormal"/>
              <w:jc w:val="center"/>
              <w:rPr>
                <w:sz w:val="20"/>
              </w:rPr>
            </w:pPr>
            <w:r w:rsidRPr="007B31A2">
              <w:rPr>
                <w:sz w:val="20"/>
              </w:rPr>
              <w:t>15</w:t>
            </w:r>
          </w:p>
        </w:tc>
        <w:tc>
          <w:tcPr>
            <w:tcW w:w="2050" w:type="dxa"/>
          </w:tcPr>
          <w:p w:rsidR="00443D03" w:rsidRPr="007B31A2" w:rsidRDefault="00443D03" w:rsidP="00EB234D">
            <w:pPr>
              <w:pStyle w:val="ConsPlusNormal"/>
              <w:jc w:val="center"/>
              <w:rPr>
                <w:sz w:val="20"/>
              </w:rPr>
            </w:pPr>
            <w:bookmarkStart w:id="7" w:name="P211"/>
            <w:bookmarkEnd w:id="7"/>
            <w:r w:rsidRPr="007B31A2">
              <w:rPr>
                <w:sz w:val="20"/>
              </w:rPr>
              <w:t>16</w:t>
            </w:r>
          </w:p>
        </w:tc>
        <w:tc>
          <w:tcPr>
            <w:tcW w:w="3114" w:type="dxa"/>
          </w:tcPr>
          <w:p w:rsidR="00443D03" w:rsidRPr="007B31A2" w:rsidRDefault="00443D03" w:rsidP="00EB234D">
            <w:pPr>
              <w:pStyle w:val="ConsPlusNormal"/>
              <w:jc w:val="center"/>
              <w:rPr>
                <w:sz w:val="20"/>
              </w:rPr>
            </w:pPr>
            <w:r w:rsidRPr="007B31A2">
              <w:rPr>
                <w:sz w:val="20"/>
              </w:rPr>
              <w:t>17</w:t>
            </w:r>
          </w:p>
        </w:tc>
      </w:tr>
      <w:tr w:rsidR="00D85EC8" w:rsidRPr="007B31A2" w:rsidTr="00EB234D">
        <w:tc>
          <w:tcPr>
            <w:tcW w:w="1788" w:type="dxa"/>
          </w:tcPr>
          <w:p w:rsidR="00443D03" w:rsidRPr="007B31A2" w:rsidRDefault="00443D03" w:rsidP="00EB234D">
            <w:pPr>
              <w:pStyle w:val="ConsPlusNormal"/>
              <w:rPr>
                <w:sz w:val="20"/>
              </w:rPr>
            </w:pPr>
          </w:p>
        </w:tc>
        <w:tc>
          <w:tcPr>
            <w:tcW w:w="1379" w:type="dxa"/>
          </w:tcPr>
          <w:p w:rsidR="00443D03" w:rsidRPr="007B31A2" w:rsidRDefault="00443D03" w:rsidP="00EB234D">
            <w:pPr>
              <w:pStyle w:val="ConsPlusNormal"/>
              <w:rPr>
                <w:sz w:val="20"/>
              </w:rPr>
            </w:pPr>
          </w:p>
        </w:tc>
        <w:tc>
          <w:tcPr>
            <w:tcW w:w="1919" w:type="dxa"/>
          </w:tcPr>
          <w:p w:rsidR="00443D03" w:rsidRPr="007B31A2" w:rsidRDefault="00443D03" w:rsidP="00EB234D">
            <w:pPr>
              <w:pStyle w:val="ConsPlusNormal"/>
              <w:rPr>
                <w:sz w:val="20"/>
              </w:rPr>
            </w:pPr>
          </w:p>
        </w:tc>
        <w:tc>
          <w:tcPr>
            <w:tcW w:w="2345" w:type="dxa"/>
          </w:tcPr>
          <w:p w:rsidR="00443D03" w:rsidRPr="007B31A2" w:rsidRDefault="00443D03" w:rsidP="00EB234D">
            <w:pPr>
              <w:pStyle w:val="ConsPlusNormal"/>
              <w:rPr>
                <w:sz w:val="20"/>
              </w:rPr>
            </w:pPr>
          </w:p>
        </w:tc>
        <w:tc>
          <w:tcPr>
            <w:tcW w:w="2099" w:type="dxa"/>
          </w:tcPr>
          <w:p w:rsidR="00443D03" w:rsidRPr="007B31A2" w:rsidRDefault="00443D03" w:rsidP="00EB234D">
            <w:pPr>
              <w:pStyle w:val="ConsPlusNormal"/>
              <w:rPr>
                <w:sz w:val="20"/>
              </w:rPr>
            </w:pPr>
          </w:p>
        </w:tc>
        <w:tc>
          <w:tcPr>
            <w:tcW w:w="2050" w:type="dxa"/>
          </w:tcPr>
          <w:p w:rsidR="00443D03" w:rsidRPr="007B31A2" w:rsidRDefault="00443D03" w:rsidP="00EB234D">
            <w:pPr>
              <w:pStyle w:val="ConsPlusNormal"/>
              <w:rPr>
                <w:sz w:val="20"/>
              </w:rPr>
            </w:pPr>
          </w:p>
        </w:tc>
        <w:tc>
          <w:tcPr>
            <w:tcW w:w="3114" w:type="dxa"/>
          </w:tcPr>
          <w:p w:rsidR="00443D03" w:rsidRPr="007B31A2" w:rsidRDefault="00443D03" w:rsidP="00EB234D">
            <w:pPr>
              <w:pStyle w:val="ConsPlusNormal"/>
              <w:rPr>
                <w:sz w:val="20"/>
              </w:rPr>
            </w:pPr>
          </w:p>
        </w:tc>
      </w:tr>
    </w:tbl>
    <w:p w:rsidR="00443D03" w:rsidRPr="007B31A2" w:rsidRDefault="00443D03" w:rsidP="00443D03">
      <w:pPr>
        <w:pStyle w:val="ConsPlusNormal"/>
        <w:jc w:val="both"/>
        <w:rPr>
          <w:sz w:val="20"/>
        </w:rPr>
      </w:pPr>
    </w:p>
    <w:p w:rsidR="00443D03" w:rsidRPr="007B31A2" w:rsidRDefault="00443D03" w:rsidP="00443D03">
      <w:pPr>
        <w:pStyle w:val="ConsPlusNormal"/>
        <w:jc w:val="right"/>
        <w:rPr>
          <w:sz w:val="20"/>
        </w:rPr>
      </w:pPr>
      <w:r w:rsidRPr="007B31A2">
        <w:rPr>
          <w:sz w:val="20"/>
        </w:rPr>
        <w:t>Продолжение таблицы</w:t>
      </w:r>
    </w:p>
    <w:p w:rsidR="00443D03" w:rsidRPr="007B31A2" w:rsidRDefault="00443D03" w:rsidP="00443D03">
      <w:pPr>
        <w:pStyle w:val="ConsPlusNormal"/>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828"/>
        <w:gridCol w:w="1353"/>
        <w:gridCol w:w="1478"/>
        <w:gridCol w:w="923"/>
        <w:gridCol w:w="1108"/>
        <w:gridCol w:w="1108"/>
        <w:gridCol w:w="1047"/>
        <w:gridCol w:w="1047"/>
        <w:gridCol w:w="1047"/>
        <w:gridCol w:w="1456"/>
        <w:gridCol w:w="850"/>
        <w:gridCol w:w="1449"/>
      </w:tblGrid>
      <w:tr w:rsidR="007B31A2" w:rsidRPr="007B31A2" w:rsidTr="00D85EC8">
        <w:tc>
          <w:tcPr>
            <w:tcW w:w="3181" w:type="dxa"/>
            <w:gridSpan w:val="2"/>
          </w:tcPr>
          <w:p w:rsidR="00443D03" w:rsidRPr="007B31A2" w:rsidRDefault="00443D03" w:rsidP="00D85EC8">
            <w:pPr>
              <w:pStyle w:val="ConsPlusNormal"/>
              <w:jc w:val="center"/>
              <w:rPr>
                <w:sz w:val="20"/>
              </w:rPr>
            </w:pPr>
            <w:r w:rsidRPr="007B31A2">
              <w:rPr>
                <w:sz w:val="20"/>
              </w:rPr>
              <w:t xml:space="preserve">Целевые характеристики налоговых расходов, </w:t>
            </w:r>
          </w:p>
        </w:tc>
        <w:tc>
          <w:tcPr>
            <w:tcW w:w="11513" w:type="dxa"/>
            <w:gridSpan w:val="10"/>
          </w:tcPr>
          <w:p w:rsidR="00443D03" w:rsidRPr="007B31A2" w:rsidRDefault="00443D03" w:rsidP="00EB234D">
            <w:pPr>
              <w:pStyle w:val="ConsPlusNormal"/>
              <w:jc w:val="center"/>
              <w:rPr>
                <w:sz w:val="20"/>
              </w:rPr>
            </w:pPr>
            <w:r w:rsidRPr="007B31A2">
              <w:rPr>
                <w:sz w:val="20"/>
              </w:rPr>
              <w:t>Фискальные хар</w:t>
            </w:r>
            <w:r w:rsidR="00EB234D" w:rsidRPr="007B31A2">
              <w:rPr>
                <w:sz w:val="20"/>
              </w:rPr>
              <w:t>актеристики налоговых расходов</w:t>
            </w:r>
          </w:p>
        </w:tc>
      </w:tr>
      <w:tr w:rsidR="007B31A2" w:rsidRPr="007B31A2" w:rsidTr="00D85EC8">
        <w:tc>
          <w:tcPr>
            <w:tcW w:w="1828" w:type="dxa"/>
            <w:vMerge w:val="restart"/>
          </w:tcPr>
          <w:p w:rsidR="00443D03" w:rsidRPr="007B31A2" w:rsidRDefault="00443D03" w:rsidP="00D85EC8">
            <w:pPr>
              <w:pStyle w:val="ConsPlusNormal"/>
              <w:jc w:val="center"/>
              <w:rPr>
                <w:sz w:val="20"/>
              </w:rPr>
            </w:pPr>
            <w:r w:rsidRPr="007B31A2">
              <w:rPr>
                <w:sz w:val="20"/>
              </w:rPr>
              <w:t xml:space="preserve">Код вида экономической деятельности (по ОКВЭД), к которому относится налоговый расход </w:t>
            </w:r>
          </w:p>
        </w:tc>
        <w:tc>
          <w:tcPr>
            <w:tcW w:w="1353" w:type="dxa"/>
            <w:vMerge w:val="restart"/>
          </w:tcPr>
          <w:p w:rsidR="00443D03" w:rsidRPr="007B31A2" w:rsidRDefault="00443D03" w:rsidP="00D85EC8">
            <w:pPr>
              <w:pStyle w:val="ConsPlusNormal"/>
              <w:jc w:val="center"/>
              <w:rPr>
                <w:sz w:val="20"/>
              </w:rPr>
            </w:pPr>
            <w:r w:rsidRPr="007B31A2">
              <w:rPr>
                <w:sz w:val="20"/>
              </w:rPr>
              <w:t xml:space="preserve">Принадлежность налогового расхода к группе полномочий </w:t>
            </w:r>
          </w:p>
        </w:tc>
        <w:tc>
          <w:tcPr>
            <w:tcW w:w="2401" w:type="dxa"/>
            <w:gridSpan w:val="2"/>
          </w:tcPr>
          <w:p w:rsidR="00443D03" w:rsidRPr="007B31A2" w:rsidRDefault="00443D03" w:rsidP="00D85EC8">
            <w:pPr>
              <w:pStyle w:val="ConsPlusNormal"/>
              <w:jc w:val="center"/>
              <w:rPr>
                <w:sz w:val="20"/>
              </w:rPr>
            </w:pPr>
            <w:r w:rsidRPr="007B31A2">
              <w:rPr>
                <w:sz w:val="20"/>
              </w:rPr>
              <w:t xml:space="preserve">Объем налоговых льгот, освобождений и иных преференций, предоставленных для плательщиков налогов, в соответствии с </w:t>
            </w:r>
            <w:r w:rsidR="00D85EC8" w:rsidRPr="007B31A2">
              <w:rPr>
                <w:sz w:val="20"/>
              </w:rPr>
              <w:t xml:space="preserve">муниципальным правовым актом </w:t>
            </w:r>
            <w:r w:rsidRPr="007B31A2">
              <w:rPr>
                <w:sz w:val="20"/>
              </w:rPr>
              <w:t>(тыс. рублей)</w:t>
            </w:r>
          </w:p>
        </w:tc>
        <w:tc>
          <w:tcPr>
            <w:tcW w:w="2216" w:type="dxa"/>
            <w:gridSpan w:val="2"/>
          </w:tcPr>
          <w:p w:rsidR="00443D03" w:rsidRPr="007B31A2" w:rsidRDefault="00443D03" w:rsidP="00EB234D">
            <w:pPr>
              <w:pStyle w:val="ConsPlusNormal"/>
              <w:jc w:val="center"/>
              <w:rPr>
                <w:sz w:val="20"/>
              </w:rPr>
            </w:pPr>
            <w:r w:rsidRPr="007B31A2">
              <w:rPr>
                <w:sz w:val="20"/>
              </w:rPr>
              <w:t>Оценка объема предоставленных налоговых льгот, освобождений и иных преференций для плательщиков налогов (тыс. рублей)</w:t>
            </w:r>
          </w:p>
        </w:tc>
        <w:tc>
          <w:tcPr>
            <w:tcW w:w="3141" w:type="dxa"/>
            <w:gridSpan w:val="3"/>
          </w:tcPr>
          <w:p w:rsidR="00443D03" w:rsidRPr="007B31A2" w:rsidRDefault="00443D03" w:rsidP="00EB234D">
            <w:pPr>
              <w:pStyle w:val="ConsPlusNormal"/>
              <w:jc w:val="center"/>
              <w:rPr>
                <w:sz w:val="20"/>
              </w:rPr>
            </w:pPr>
            <w:r w:rsidRPr="007B31A2">
              <w:rPr>
                <w:sz w:val="20"/>
              </w:rPr>
              <w:t>Прогноз объема предоставленных налоговых льгот, освобождений и иных преференций для плательщиков налогов (тыс. рублей)</w:t>
            </w:r>
          </w:p>
        </w:tc>
        <w:tc>
          <w:tcPr>
            <w:tcW w:w="2306" w:type="dxa"/>
            <w:gridSpan w:val="2"/>
          </w:tcPr>
          <w:p w:rsidR="00443D03" w:rsidRPr="007B31A2" w:rsidRDefault="00443D03" w:rsidP="00D85EC8">
            <w:pPr>
              <w:pStyle w:val="ConsPlusNormal"/>
              <w:jc w:val="center"/>
              <w:rPr>
                <w:sz w:val="20"/>
              </w:rPr>
            </w:pPr>
            <w:proofErr w:type="gramStart"/>
            <w:r w:rsidRPr="007B31A2">
              <w:rPr>
                <w:sz w:val="20"/>
              </w:rPr>
              <w:t xml:space="preserve">Численность плательщиков налогов, воспользовавшихся налоговой льготой, освобождением и иной преференцией, установленными </w:t>
            </w:r>
            <w:r w:rsidR="00D85EC8" w:rsidRPr="007B31A2">
              <w:rPr>
                <w:sz w:val="20"/>
              </w:rPr>
              <w:t xml:space="preserve">муниципальным правовым актом </w:t>
            </w:r>
            <w:r w:rsidRPr="007B31A2">
              <w:rPr>
                <w:sz w:val="20"/>
              </w:rPr>
              <w:t>(единиц)</w:t>
            </w:r>
            <w:proofErr w:type="gramEnd"/>
          </w:p>
        </w:tc>
        <w:tc>
          <w:tcPr>
            <w:tcW w:w="1449" w:type="dxa"/>
            <w:vMerge w:val="restart"/>
          </w:tcPr>
          <w:p w:rsidR="00443D03" w:rsidRPr="007B31A2" w:rsidRDefault="00443D03" w:rsidP="00D85EC8">
            <w:pPr>
              <w:pStyle w:val="ConsPlusNormal"/>
              <w:jc w:val="center"/>
              <w:rPr>
                <w:sz w:val="20"/>
              </w:rPr>
            </w:pPr>
            <w:r w:rsidRPr="007B31A2">
              <w:rPr>
                <w:sz w:val="20"/>
              </w:rPr>
              <w:t>Результаты оценки э</w:t>
            </w:r>
            <w:r w:rsidR="00D85EC8" w:rsidRPr="007B31A2">
              <w:rPr>
                <w:sz w:val="20"/>
              </w:rPr>
              <w:t>ффективности налогового расхода</w:t>
            </w:r>
          </w:p>
        </w:tc>
      </w:tr>
      <w:tr w:rsidR="007B31A2" w:rsidRPr="007B31A2" w:rsidTr="00D85EC8">
        <w:tc>
          <w:tcPr>
            <w:tcW w:w="1828" w:type="dxa"/>
            <w:vMerge/>
          </w:tcPr>
          <w:p w:rsidR="00443D03" w:rsidRPr="007B31A2" w:rsidRDefault="00443D03" w:rsidP="00EB234D">
            <w:pPr>
              <w:rPr>
                <w:sz w:val="20"/>
                <w:szCs w:val="20"/>
              </w:rPr>
            </w:pPr>
          </w:p>
        </w:tc>
        <w:tc>
          <w:tcPr>
            <w:tcW w:w="1353" w:type="dxa"/>
            <w:vMerge/>
          </w:tcPr>
          <w:p w:rsidR="00443D03" w:rsidRPr="007B31A2" w:rsidRDefault="00443D03" w:rsidP="00EB234D">
            <w:pPr>
              <w:rPr>
                <w:sz w:val="20"/>
                <w:szCs w:val="20"/>
              </w:rPr>
            </w:pPr>
          </w:p>
        </w:tc>
        <w:tc>
          <w:tcPr>
            <w:tcW w:w="1478" w:type="dxa"/>
          </w:tcPr>
          <w:p w:rsidR="00443D03" w:rsidRPr="007B31A2" w:rsidRDefault="00443D03" w:rsidP="00EB234D">
            <w:pPr>
              <w:pStyle w:val="ConsPlusNormal"/>
              <w:jc w:val="center"/>
              <w:rPr>
                <w:sz w:val="20"/>
              </w:rPr>
            </w:pPr>
            <w:r w:rsidRPr="007B31A2">
              <w:rPr>
                <w:sz w:val="20"/>
              </w:rPr>
              <w:t>за год, предшествующий отчетному году</w:t>
            </w:r>
          </w:p>
        </w:tc>
        <w:tc>
          <w:tcPr>
            <w:tcW w:w="923" w:type="dxa"/>
          </w:tcPr>
          <w:p w:rsidR="00443D03" w:rsidRPr="007B31A2" w:rsidRDefault="00443D03" w:rsidP="00EB234D">
            <w:pPr>
              <w:pStyle w:val="ConsPlusNormal"/>
              <w:jc w:val="center"/>
              <w:rPr>
                <w:sz w:val="20"/>
              </w:rPr>
            </w:pPr>
            <w:r w:rsidRPr="007B31A2">
              <w:rPr>
                <w:sz w:val="20"/>
              </w:rPr>
              <w:t>за отчетный год</w:t>
            </w:r>
          </w:p>
        </w:tc>
        <w:tc>
          <w:tcPr>
            <w:tcW w:w="1108" w:type="dxa"/>
          </w:tcPr>
          <w:p w:rsidR="00443D03" w:rsidRPr="007B31A2" w:rsidRDefault="00443D03" w:rsidP="00EB234D">
            <w:pPr>
              <w:pStyle w:val="ConsPlusNormal"/>
              <w:jc w:val="center"/>
              <w:rPr>
                <w:sz w:val="20"/>
              </w:rPr>
            </w:pPr>
            <w:r w:rsidRPr="007B31A2">
              <w:rPr>
                <w:sz w:val="20"/>
              </w:rPr>
              <w:t>на текущий финансовый год</w:t>
            </w:r>
          </w:p>
        </w:tc>
        <w:tc>
          <w:tcPr>
            <w:tcW w:w="1108" w:type="dxa"/>
          </w:tcPr>
          <w:p w:rsidR="00443D03" w:rsidRPr="007B31A2" w:rsidRDefault="00443D03" w:rsidP="00EB234D">
            <w:pPr>
              <w:pStyle w:val="ConsPlusNormal"/>
              <w:jc w:val="center"/>
              <w:rPr>
                <w:sz w:val="20"/>
              </w:rPr>
            </w:pPr>
            <w:r w:rsidRPr="007B31A2">
              <w:rPr>
                <w:sz w:val="20"/>
              </w:rPr>
              <w:t>на очередной финансовый год</w:t>
            </w:r>
          </w:p>
        </w:tc>
        <w:tc>
          <w:tcPr>
            <w:tcW w:w="1047" w:type="dxa"/>
          </w:tcPr>
          <w:p w:rsidR="00443D03" w:rsidRPr="007B31A2" w:rsidRDefault="00443D03" w:rsidP="00EB234D">
            <w:pPr>
              <w:pStyle w:val="ConsPlusNormal"/>
              <w:jc w:val="center"/>
              <w:rPr>
                <w:sz w:val="20"/>
              </w:rPr>
            </w:pPr>
            <w:r w:rsidRPr="007B31A2">
              <w:rPr>
                <w:sz w:val="20"/>
              </w:rPr>
              <w:t>на 1-й год планового периода</w:t>
            </w:r>
          </w:p>
        </w:tc>
        <w:tc>
          <w:tcPr>
            <w:tcW w:w="1047" w:type="dxa"/>
          </w:tcPr>
          <w:p w:rsidR="00443D03" w:rsidRPr="007B31A2" w:rsidRDefault="00443D03" w:rsidP="00EB234D">
            <w:pPr>
              <w:pStyle w:val="ConsPlusNormal"/>
              <w:jc w:val="center"/>
              <w:rPr>
                <w:sz w:val="20"/>
              </w:rPr>
            </w:pPr>
            <w:r w:rsidRPr="007B31A2">
              <w:rPr>
                <w:sz w:val="20"/>
              </w:rPr>
              <w:t>на 2-й год планового периода</w:t>
            </w:r>
          </w:p>
        </w:tc>
        <w:tc>
          <w:tcPr>
            <w:tcW w:w="1047" w:type="dxa"/>
          </w:tcPr>
          <w:p w:rsidR="00443D03" w:rsidRPr="007B31A2" w:rsidRDefault="00443D03" w:rsidP="00EB234D">
            <w:pPr>
              <w:pStyle w:val="ConsPlusNormal"/>
              <w:jc w:val="center"/>
              <w:rPr>
                <w:sz w:val="20"/>
              </w:rPr>
            </w:pPr>
            <w:r w:rsidRPr="007B31A2">
              <w:rPr>
                <w:sz w:val="20"/>
              </w:rPr>
              <w:t>на 3-й год планового периода</w:t>
            </w:r>
          </w:p>
        </w:tc>
        <w:tc>
          <w:tcPr>
            <w:tcW w:w="1456" w:type="dxa"/>
          </w:tcPr>
          <w:p w:rsidR="00443D03" w:rsidRPr="007B31A2" w:rsidRDefault="00443D03" w:rsidP="00EB234D">
            <w:pPr>
              <w:pStyle w:val="ConsPlusNormal"/>
              <w:jc w:val="center"/>
              <w:rPr>
                <w:sz w:val="20"/>
              </w:rPr>
            </w:pPr>
            <w:r w:rsidRPr="007B31A2">
              <w:rPr>
                <w:sz w:val="20"/>
              </w:rPr>
              <w:t>за год, предшествующий отчетному году</w:t>
            </w:r>
          </w:p>
        </w:tc>
        <w:tc>
          <w:tcPr>
            <w:tcW w:w="850" w:type="dxa"/>
          </w:tcPr>
          <w:p w:rsidR="00443D03" w:rsidRPr="007B31A2" w:rsidRDefault="00443D03" w:rsidP="00EB234D">
            <w:pPr>
              <w:pStyle w:val="ConsPlusNormal"/>
              <w:jc w:val="center"/>
              <w:rPr>
                <w:sz w:val="20"/>
              </w:rPr>
            </w:pPr>
            <w:r w:rsidRPr="007B31A2">
              <w:rPr>
                <w:sz w:val="20"/>
              </w:rPr>
              <w:t>за отчетный год</w:t>
            </w:r>
          </w:p>
        </w:tc>
        <w:tc>
          <w:tcPr>
            <w:tcW w:w="1449" w:type="dxa"/>
            <w:vMerge/>
          </w:tcPr>
          <w:p w:rsidR="00443D03" w:rsidRPr="007B31A2" w:rsidRDefault="00443D03" w:rsidP="00EB234D">
            <w:pPr>
              <w:rPr>
                <w:sz w:val="20"/>
                <w:szCs w:val="20"/>
              </w:rPr>
            </w:pPr>
          </w:p>
        </w:tc>
      </w:tr>
      <w:tr w:rsidR="007B31A2" w:rsidRPr="007B31A2" w:rsidTr="00D85EC8">
        <w:tc>
          <w:tcPr>
            <w:tcW w:w="1828" w:type="dxa"/>
          </w:tcPr>
          <w:p w:rsidR="00443D03" w:rsidRPr="007B31A2" w:rsidRDefault="00443D03" w:rsidP="00EB234D">
            <w:pPr>
              <w:pStyle w:val="ConsPlusNormal"/>
              <w:jc w:val="center"/>
              <w:rPr>
                <w:sz w:val="20"/>
              </w:rPr>
            </w:pPr>
            <w:r w:rsidRPr="007B31A2">
              <w:rPr>
                <w:sz w:val="20"/>
              </w:rPr>
              <w:t>18</w:t>
            </w:r>
          </w:p>
        </w:tc>
        <w:tc>
          <w:tcPr>
            <w:tcW w:w="1353" w:type="dxa"/>
          </w:tcPr>
          <w:p w:rsidR="00443D03" w:rsidRPr="007B31A2" w:rsidRDefault="00443D03" w:rsidP="00EB234D">
            <w:pPr>
              <w:pStyle w:val="ConsPlusNormal"/>
              <w:jc w:val="center"/>
              <w:rPr>
                <w:sz w:val="20"/>
              </w:rPr>
            </w:pPr>
            <w:r w:rsidRPr="007B31A2">
              <w:rPr>
                <w:sz w:val="20"/>
              </w:rPr>
              <w:t>19</w:t>
            </w:r>
          </w:p>
        </w:tc>
        <w:tc>
          <w:tcPr>
            <w:tcW w:w="1478" w:type="dxa"/>
          </w:tcPr>
          <w:p w:rsidR="00443D03" w:rsidRPr="007B31A2" w:rsidRDefault="00443D03" w:rsidP="00EB234D">
            <w:pPr>
              <w:pStyle w:val="ConsPlusNormal"/>
              <w:jc w:val="center"/>
              <w:rPr>
                <w:sz w:val="20"/>
              </w:rPr>
            </w:pPr>
            <w:r w:rsidRPr="007B31A2">
              <w:rPr>
                <w:sz w:val="20"/>
              </w:rPr>
              <w:t>20</w:t>
            </w:r>
          </w:p>
        </w:tc>
        <w:tc>
          <w:tcPr>
            <w:tcW w:w="923" w:type="dxa"/>
          </w:tcPr>
          <w:p w:rsidR="00443D03" w:rsidRPr="007B31A2" w:rsidRDefault="00443D03" w:rsidP="00EB234D">
            <w:pPr>
              <w:pStyle w:val="ConsPlusNormal"/>
              <w:jc w:val="center"/>
              <w:rPr>
                <w:sz w:val="20"/>
              </w:rPr>
            </w:pPr>
            <w:r w:rsidRPr="007B31A2">
              <w:rPr>
                <w:sz w:val="20"/>
              </w:rPr>
              <w:t>21</w:t>
            </w:r>
          </w:p>
        </w:tc>
        <w:tc>
          <w:tcPr>
            <w:tcW w:w="1108" w:type="dxa"/>
          </w:tcPr>
          <w:p w:rsidR="00443D03" w:rsidRPr="007B31A2" w:rsidRDefault="00443D03" w:rsidP="00EB234D">
            <w:pPr>
              <w:pStyle w:val="ConsPlusNormal"/>
              <w:jc w:val="center"/>
              <w:rPr>
                <w:sz w:val="20"/>
              </w:rPr>
            </w:pPr>
            <w:r w:rsidRPr="007B31A2">
              <w:rPr>
                <w:sz w:val="20"/>
              </w:rPr>
              <w:t>22</w:t>
            </w:r>
          </w:p>
        </w:tc>
        <w:tc>
          <w:tcPr>
            <w:tcW w:w="1108" w:type="dxa"/>
          </w:tcPr>
          <w:p w:rsidR="00443D03" w:rsidRPr="007B31A2" w:rsidRDefault="00443D03" w:rsidP="00EB234D">
            <w:pPr>
              <w:pStyle w:val="ConsPlusNormal"/>
              <w:jc w:val="center"/>
              <w:rPr>
                <w:sz w:val="20"/>
              </w:rPr>
            </w:pPr>
            <w:r w:rsidRPr="007B31A2">
              <w:rPr>
                <w:sz w:val="20"/>
              </w:rPr>
              <w:t>23</w:t>
            </w:r>
          </w:p>
        </w:tc>
        <w:tc>
          <w:tcPr>
            <w:tcW w:w="1047" w:type="dxa"/>
          </w:tcPr>
          <w:p w:rsidR="00443D03" w:rsidRPr="007B31A2" w:rsidRDefault="00443D03" w:rsidP="00EB234D">
            <w:pPr>
              <w:pStyle w:val="ConsPlusNormal"/>
              <w:jc w:val="center"/>
              <w:rPr>
                <w:sz w:val="20"/>
              </w:rPr>
            </w:pPr>
            <w:r w:rsidRPr="007B31A2">
              <w:rPr>
                <w:sz w:val="20"/>
              </w:rPr>
              <w:t>24</w:t>
            </w:r>
          </w:p>
        </w:tc>
        <w:tc>
          <w:tcPr>
            <w:tcW w:w="1047" w:type="dxa"/>
          </w:tcPr>
          <w:p w:rsidR="00443D03" w:rsidRPr="007B31A2" w:rsidRDefault="00443D03" w:rsidP="00EB234D">
            <w:pPr>
              <w:pStyle w:val="ConsPlusNormal"/>
              <w:jc w:val="center"/>
              <w:rPr>
                <w:sz w:val="20"/>
              </w:rPr>
            </w:pPr>
            <w:r w:rsidRPr="007B31A2">
              <w:rPr>
                <w:sz w:val="20"/>
              </w:rPr>
              <w:t>25</w:t>
            </w:r>
          </w:p>
        </w:tc>
        <w:tc>
          <w:tcPr>
            <w:tcW w:w="1047" w:type="dxa"/>
          </w:tcPr>
          <w:p w:rsidR="00443D03" w:rsidRPr="007B31A2" w:rsidRDefault="00443D03" w:rsidP="00EB234D">
            <w:pPr>
              <w:pStyle w:val="ConsPlusNormal"/>
              <w:jc w:val="center"/>
              <w:rPr>
                <w:sz w:val="20"/>
              </w:rPr>
            </w:pPr>
            <w:r w:rsidRPr="007B31A2">
              <w:rPr>
                <w:sz w:val="20"/>
              </w:rPr>
              <w:t>26</w:t>
            </w:r>
          </w:p>
        </w:tc>
        <w:tc>
          <w:tcPr>
            <w:tcW w:w="1456" w:type="dxa"/>
          </w:tcPr>
          <w:p w:rsidR="00443D03" w:rsidRPr="007B31A2" w:rsidRDefault="00443D03" w:rsidP="00EB234D">
            <w:pPr>
              <w:pStyle w:val="ConsPlusNormal"/>
              <w:jc w:val="center"/>
              <w:rPr>
                <w:sz w:val="20"/>
              </w:rPr>
            </w:pPr>
            <w:r w:rsidRPr="007B31A2">
              <w:rPr>
                <w:sz w:val="20"/>
              </w:rPr>
              <w:t>27</w:t>
            </w:r>
          </w:p>
        </w:tc>
        <w:tc>
          <w:tcPr>
            <w:tcW w:w="850" w:type="dxa"/>
          </w:tcPr>
          <w:p w:rsidR="00443D03" w:rsidRPr="007B31A2" w:rsidRDefault="00443D03" w:rsidP="00EB234D">
            <w:pPr>
              <w:pStyle w:val="ConsPlusNormal"/>
              <w:jc w:val="center"/>
              <w:rPr>
                <w:sz w:val="20"/>
              </w:rPr>
            </w:pPr>
            <w:r w:rsidRPr="007B31A2">
              <w:rPr>
                <w:sz w:val="20"/>
              </w:rPr>
              <w:t>28</w:t>
            </w:r>
          </w:p>
        </w:tc>
        <w:tc>
          <w:tcPr>
            <w:tcW w:w="1449" w:type="dxa"/>
          </w:tcPr>
          <w:p w:rsidR="00443D03" w:rsidRPr="007B31A2" w:rsidRDefault="00443D03" w:rsidP="00EB234D">
            <w:pPr>
              <w:pStyle w:val="ConsPlusNormal"/>
              <w:jc w:val="center"/>
              <w:rPr>
                <w:sz w:val="20"/>
              </w:rPr>
            </w:pPr>
            <w:r w:rsidRPr="007B31A2">
              <w:rPr>
                <w:sz w:val="20"/>
              </w:rPr>
              <w:t>29</w:t>
            </w:r>
          </w:p>
        </w:tc>
      </w:tr>
      <w:tr w:rsidR="00D85EC8" w:rsidRPr="007B31A2" w:rsidTr="00D85EC8">
        <w:tc>
          <w:tcPr>
            <w:tcW w:w="1828" w:type="dxa"/>
          </w:tcPr>
          <w:p w:rsidR="00443D03" w:rsidRPr="007B31A2" w:rsidRDefault="00443D03" w:rsidP="00EB234D">
            <w:pPr>
              <w:pStyle w:val="ConsPlusNormal"/>
              <w:rPr>
                <w:sz w:val="20"/>
              </w:rPr>
            </w:pPr>
          </w:p>
        </w:tc>
        <w:tc>
          <w:tcPr>
            <w:tcW w:w="1353" w:type="dxa"/>
          </w:tcPr>
          <w:p w:rsidR="00443D03" w:rsidRPr="007B31A2" w:rsidRDefault="00443D03" w:rsidP="00EB234D">
            <w:pPr>
              <w:pStyle w:val="ConsPlusNormal"/>
              <w:rPr>
                <w:sz w:val="20"/>
              </w:rPr>
            </w:pPr>
          </w:p>
        </w:tc>
        <w:tc>
          <w:tcPr>
            <w:tcW w:w="1478" w:type="dxa"/>
          </w:tcPr>
          <w:p w:rsidR="00443D03" w:rsidRPr="007B31A2" w:rsidRDefault="00443D03" w:rsidP="00EB234D">
            <w:pPr>
              <w:pStyle w:val="ConsPlusNormal"/>
              <w:rPr>
                <w:sz w:val="20"/>
              </w:rPr>
            </w:pPr>
          </w:p>
        </w:tc>
        <w:tc>
          <w:tcPr>
            <w:tcW w:w="923" w:type="dxa"/>
          </w:tcPr>
          <w:p w:rsidR="00443D03" w:rsidRPr="007B31A2" w:rsidRDefault="00443D03" w:rsidP="00EB234D">
            <w:pPr>
              <w:pStyle w:val="ConsPlusNormal"/>
              <w:rPr>
                <w:sz w:val="20"/>
              </w:rPr>
            </w:pPr>
          </w:p>
        </w:tc>
        <w:tc>
          <w:tcPr>
            <w:tcW w:w="1108" w:type="dxa"/>
          </w:tcPr>
          <w:p w:rsidR="00443D03" w:rsidRPr="007B31A2" w:rsidRDefault="00443D03" w:rsidP="00EB234D">
            <w:pPr>
              <w:pStyle w:val="ConsPlusNormal"/>
              <w:rPr>
                <w:sz w:val="20"/>
              </w:rPr>
            </w:pPr>
          </w:p>
        </w:tc>
        <w:tc>
          <w:tcPr>
            <w:tcW w:w="1108" w:type="dxa"/>
          </w:tcPr>
          <w:p w:rsidR="00443D03" w:rsidRPr="007B31A2" w:rsidRDefault="00443D03" w:rsidP="00EB234D">
            <w:pPr>
              <w:pStyle w:val="ConsPlusNormal"/>
              <w:rPr>
                <w:sz w:val="20"/>
              </w:rPr>
            </w:pPr>
          </w:p>
        </w:tc>
        <w:tc>
          <w:tcPr>
            <w:tcW w:w="1047" w:type="dxa"/>
          </w:tcPr>
          <w:p w:rsidR="00443D03" w:rsidRPr="007B31A2" w:rsidRDefault="00443D03" w:rsidP="00EB234D">
            <w:pPr>
              <w:pStyle w:val="ConsPlusNormal"/>
              <w:rPr>
                <w:sz w:val="20"/>
              </w:rPr>
            </w:pPr>
          </w:p>
        </w:tc>
        <w:tc>
          <w:tcPr>
            <w:tcW w:w="1047" w:type="dxa"/>
          </w:tcPr>
          <w:p w:rsidR="00443D03" w:rsidRPr="007B31A2" w:rsidRDefault="00443D03" w:rsidP="00EB234D">
            <w:pPr>
              <w:pStyle w:val="ConsPlusNormal"/>
              <w:rPr>
                <w:sz w:val="20"/>
              </w:rPr>
            </w:pPr>
          </w:p>
        </w:tc>
        <w:tc>
          <w:tcPr>
            <w:tcW w:w="1047" w:type="dxa"/>
          </w:tcPr>
          <w:p w:rsidR="00443D03" w:rsidRPr="007B31A2" w:rsidRDefault="00443D03" w:rsidP="00EB234D">
            <w:pPr>
              <w:pStyle w:val="ConsPlusNormal"/>
              <w:rPr>
                <w:sz w:val="20"/>
              </w:rPr>
            </w:pPr>
          </w:p>
        </w:tc>
        <w:tc>
          <w:tcPr>
            <w:tcW w:w="1456" w:type="dxa"/>
          </w:tcPr>
          <w:p w:rsidR="00443D03" w:rsidRPr="007B31A2" w:rsidRDefault="00443D03" w:rsidP="00EB234D">
            <w:pPr>
              <w:pStyle w:val="ConsPlusNormal"/>
              <w:rPr>
                <w:sz w:val="20"/>
              </w:rPr>
            </w:pPr>
          </w:p>
        </w:tc>
        <w:tc>
          <w:tcPr>
            <w:tcW w:w="850" w:type="dxa"/>
          </w:tcPr>
          <w:p w:rsidR="00443D03" w:rsidRPr="007B31A2" w:rsidRDefault="00443D03" w:rsidP="00EB234D">
            <w:pPr>
              <w:pStyle w:val="ConsPlusNormal"/>
              <w:rPr>
                <w:sz w:val="20"/>
              </w:rPr>
            </w:pPr>
          </w:p>
        </w:tc>
        <w:tc>
          <w:tcPr>
            <w:tcW w:w="1449" w:type="dxa"/>
          </w:tcPr>
          <w:p w:rsidR="00443D03" w:rsidRPr="007B31A2" w:rsidRDefault="00443D03" w:rsidP="00EB234D">
            <w:pPr>
              <w:pStyle w:val="ConsPlusNormal"/>
              <w:rPr>
                <w:sz w:val="20"/>
              </w:rPr>
            </w:pPr>
          </w:p>
        </w:tc>
      </w:tr>
    </w:tbl>
    <w:p w:rsidR="00443D03" w:rsidRPr="007B31A2" w:rsidRDefault="00443D03">
      <w:pPr>
        <w:rPr>
          <w:sz w:val="28"/>
          <w:szCs w:val="28"/>
        </w:rPr>
      </w:pPr>
    </w:p>
    <w:p w:rsidR="00D85EC8" w:rsidRPr="007B31A2" w:rsidRDefault="00D85EC8" w:rsidP="00D85EC8">
      <w:pPr>
        <w:pStyle w:val="ConsPlusNormal"/>
        <w:ind w:left="10065"/>
        <w:jc w:val="right"/>
        <w:outlineLvl w:val="1"/>
      </w:pPr>
      <w:r w:rsidRPr="007B31A2">
        <w:t>Приложение 2</w:t>
      </w:r>
    </w:p>
    <w:p w:rsidR="00D85EC8" w:rsidRPr="007B31A2" w:rsidRDefault="00D85EC8" w:rsidP="00D85EC8">
      <w:pPr>
        <w:pStyle w:val="ConsPlusNormal"/>
        <w:ind w:left="10065"/>
        <w:jc w:val="right"/>
      </w:pPr>
      <w:r w:rsidRPr="007B31A2">
        <w:lastRenderedPageBreak/>
        <w:t>к Порядку</w:t>
      </w:r>
    </w:p>
    <w:p w:rsidR="00D85EC8" w:rsidRPr="007B31A2" w:rsidRDefault="00D85EC8" w:rsidP="00D85EC8">
      <w:pPr>
        <w:pStyle w:val="ConsPlusNormal"/>
        <w:ind w:left="10065"/>
        <w:jc w:val="right"/>
      </w:pPr>
      <w:r w:rsidRPr="007B31A2">
        <w:t>формирования перечня налоговых расходов Воробьевского муниципального района и оценки эффективности налоговых расходов Воробьевского муниципального района</w:t>
      </w:r>
    </w:p>
    <w:p w:rsidR="00D85EC8" w:rsidRPr="007B31A2" w:rsidRDefault="00D85EC8" w:rsidP="00D85EC8">
      <w:pPr>
        <w:pStyle w:val="ConsPlusNormal"/>
        <w:jc w:val="center"/>
      </w:pPr>
      <w:r w:rsidRPr="007B31A2">
        <w:rPr>
          <w:b/>
        </w:rPr>
        <w:t>Информация</w:t>
      </w:r>
    </w:p>
    <w:p w:rsidR="00D85EC8" w:rsidRPr="007B31A2" w:rsidRDefault="00D85EC8" w:rsidP="00D85EC8">
      <w:pPr>
        <w:pStyle w:val="ConsPlusNormal"/>
        <w:jc w:val="center"/>
      </w:pPr>
      <w:r w:rsidRPr="007B31A2">
        <w:rPr>
          <w:b/>
        </w:rPr>
        <w:t>о налоговых расходах для включения в перечень налоговых</w:t>
      </w:r>
    </w:p>
    <w:p w:rsidR="00D85EC8" w:rsidRPr="007B31A2" w:rsidRDefault="00EB234D" w:rsidP="00D85EC8">
      <w:pPr>
        <w:pStyle w:val="ConsPlusNormal"/>
        <w:jc w:val="center"/>
        <w:rPr>
          <w:b/>
        </w:rPr>
      </w:pPr>
      <w:r w:rsidRPr="007B31A2">
        <w:rPr>
          <w:b/>
        </w:rPr>
        <w:t>расходов Воробьевского муниципального района</w:t>
      </w:r>
    </w:p>
    <w:p w:rsidR="00EB234D" w:rsidRPr="007B31A2" w:rsidRDefault="00EB234D" w:rsidP="00D85EC8">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1"/>
        <w:gridCol w:w="1657"/>
        <w:gridCol w:w="1657"/>
        <w:gridCol w:w="1901"/>
        <w:gridCol w:w="1994"/>
        <w:gridCol w:w="1687"/>
        <w:gridCol w:w="1687"/>
        <w:gridCol w:w="1779"/>
        <w:gridCol w:w="1841"/>
      </w:tblGrid>
      <w:tr w:rsidR="007B31A2" w:rsidRPr="007B31A2" w:rsidTr="00EB234D">
        <w:tc>
          <w:tcPr>
            <w:tcW w:w="454" w:type="dxa"/>
            <w:vMerge w:val="restart"/>
          </w:tcPr>
          <w:p w:rsidR="00D85EC8" w:rsidRPr="007B31A2" w:rsidRDefault="00D85EC8" w:rsidP="00EB234D">
            <w:pPr>
              <w:pStyle w:val="ConsPlusNormal"/>
              <w:jc w:val="center"/>
              <w:rPr>
                <w:sz w:val="20"/>
              </w:rPr>
            </w:pPr>
            <w:r w:rsidRPr="007B31A2">
              <w:rPr>
                <w:sz w:val="20"/>
              </w:rPr>
              <w:t xml:space="preserve">N </w:t>
            </w:r>
            <w:proofErr w:type="gramStart"/>
            <w:r w:rsidRPr="007B31A2">
              <w:rPr>
                <w:sz w:val="20"/>
              </w:rPr>
              <w:t>п</w:t>
            </w:r>
            <w:proofErr w:type="gramEnd"/>
            <w:r w:rsidRPr="007B31A2">
              <w:rPr>
                <w:sz w:val="20"/>
              </w:rPr>
              <w:t>/п</w:t>
            </w:r>
          </w:p>
        </w:tc>
        <w:tc>
          <w:tcPr>
            <w:tcW w:w="13125" w:type="dxa"/>
            <w:gridSpan w:val="8"/>
          </w:tcPr>
          <w:p w:rsidR="00D85EC8" w:rsidRPr="007B31A2" w:rsidRDefault="00D85EC8" w:rsidP="00EB234D">
            <w:pPr>
              <w:pStyle w:val="ConsPlusNormal"/>
              <w:jc w:val="center"/>
              <w:rPr>
                <w:sz w:val="20"/>
              </w:rPr>
            </w:pPr>
            <w:r w:rsidRPr="007B31A2">
              <w:rPr>
                <w:sz w:val="20"/>
              </w:rPr>
              <w:t>Нормативные хар</w:t>
            </w:r>
            <w:r w:rsidR="00EB234D" w:rsidRPr="007B31A2">
              <w:rPr>
                <w:sz w:val="20"/>
              </w:rPr>
              <w:t>актеристики налоговых расходов</w:t>
            </w:r>
          </w:p>
        </w:tc>
      </w:tr>
      <w:tr w:rsidR="007B31A2" w:rsidRPr="007B31A2" w:rsidTr="00EB234D">
        <w:tc>
          <w:tcPr>
            <w:tcW w:w="454" w:type="dxa"/>
            <w:vMerge/>
          </w:tcPr>
          <w:p w:rsidR="00D85EC8" w:rsidRPr="007B31A2" w:rsidRDefault="00D85EC8" w:rsidP="00EB234D">
            <w:pPr>
              <w:rPr>
                <w:sz w:val="20"/>
                <w:szCs w:val="20"/>
              </w:rPr>
            </w:pPr>
          </w:p>
        </w:tc>
        <w:tc>
          <w:tcPr>
            <w:tcW w:w="3062" w:type="dxa"/>
            <w:gridSpan w:val="2"/>
          </w:tcPr>
          <w:p w:rsidR="00D85EC8" w:rsidRPr="007B31A2" w:rsidRDefault="00EB234D" w:rsidP="00EB234D">
            <w:pPr>
              <w:pStyle w:val="ConsPlusNormal"/>
              <w:jc w:val="center"/>
              <w:rPr>
                <w:sz w:val="20"/>
              </w:rPr>
            </w:pPr>
            <w:r w:rsidRPr="007B31A2">
              <w:rPr>
                <w:sz w:val="20"/>
              </w:rPr>
              <w:t>Муниципальные правовые акты</w:t>
            </w:r>
            <w:r w:rsidR="00D85EC8" w:rsidRPr="007B31A2">
              <w:rPr>
                <w:sz w:val="20"/>
              </w:rPr>
              <w:t>, их структурные единицы, которыми предусматриваются налоговые льготы, освобождения и иные преференции по налогам</w:t>
            </w:r>
          </w:p>
        </w:tc>
        <w:tc>
          <w:tcPr>
            <w:tcW w:w="1757" w:type="dxa"/>
            <w:vMerge w:val="restart"/>
          </w:tcPr>
          <w:p w:rsidR="00D85EC8" w:rsidRPr="007B31A2" w:rsidRDefault="00D85EC8" w:rsidP="00EB234D">
            <w:pPr>
              <w:pStyle w:val="ConsPlusNormal"/>
              <w:jc w:val="center"/>
              <w:rPr>
                <w:sz w:val="20"/>
              </w:rPr>
            </w:pPr>
            <w:r w:rsidRPr="007B31A2">
              <w:rPr>
                <w:sz w:val="20"/>
              </w:rPr>
              <w:t xml:space="preserve">Условия предоставления налоговых льгот, освобождений и иных преференций для плательщиков налогов, установленные </w:t>
            </w:r>
            <w:r w:rsidR="00EB234D" w:rsidRPr="007B31A2">
              <w:rPr>
                <w:sz w:val="20"/>
              </w:rPr>
              <w:t xml:space="preserve">муниципальным правовым актом </w:t>
            </w:r>
          </w:p>
        </w:tc>
        <w:tc>
          <w:tcPr>
            <w:tcW w:w="1843" w:type="dxa"/>
            <w:vMerge w:val="restart"/>
          </w:tcPr>
          <w:p w:rsidR="00D85EC8" w:rsidRPr="007B31A2" w:rsidRDefault="00D85EC8" w:rsidP="00EB234D">
            <w:pPr>
              <w:pStyle w:val="ConsPlusNormal"/>
              <w:jc w:val="center"/>
              <w:rPr>
                <w:sz w:val="20"/>
              </w:rPr>
            </w:pPr>
            <w:r w:rsidRPr="007B31A2">
              <w:rPr>
                <w:sz w:val="20"/>
              </w:rPr>
              <w:t xml:space="preserve">Целевая категория плательщиков налогов, для которых предусмотрены налоговые льготы, освобождения и иные преференции, установленные </w:t>
            </w:r>
            <w:r w:rsidR="00EB234D" w:rsidRPr="007B31A2">
              <w:rPr>
                <w:sz w:val="20"/>
              </w:rPr>
              <w:t>муниципальным правовым актом</w:t>
            </w:r>
          </w:p>
        </w:tc>
        <w:tc>
          <w:tcPr>
            <w:tcW w:w="1559" w:type="dxa"/>
            <w:vMerge w:val="restart"/>
          </w:tcPr>
          <w:p w:rsidR="00D85EC8" w:rsidRPr="007B31A2" w:rsidRDefault="00D85EC8" w:rsidP="00EB234D">
            <w:pPr>
              <w:pStyle w:val="ConsPlusNormal"/>
              <w:jc w:val="center"/>
              <w:rPr>
                <w:sz w:val="20"/>
              </w:rPr>
            </w:pPr>
            <w:r w:rsidRPr="007B31A2">
              <w:rPr>
                <w:sz w:val="20"/>
              </w:rPr>
              <w:t xml:space="preserve">Дата вступления в силу положений </w:t>
            </w:r>
            <w:r w:rsidR="00EB234D" w:rsidRPr="007B31A2">
              <w:rPr>
                <w:sz w:val="20"/>
              </w:rPr>
              <w:t>муниципального правового акта</w:t>
            </w:r>
            <w:r w:rsidRPr="007B31A2">
              <w:rPr>
                <w:sz w:val="20"/>
              </w:rPr>
              <w:t>, устанавливающих налоговые льготы, освобождения и иные преференции по налогам</w:t>
            </w:r>
          </w:p>
        </w:tc>
        <w:tc>
          <w:tcPr>
            <w:tcW w:w="1559" w:type="dxa"/>
            <w:vMerge w:val="restart"/>
          </w:tcPr>
          <w:p w:rsidR="00D85EC8" w:rsidRPr="007B31A2" w:rsidRDefault="00D85EC8" w:rsidP="00EB234D">
            <w:pPr>
              <w:pStyle w:val="ConsPlusNormal"/>
              <w:jc w:val="center"/>
              <w:rPr>
                <w:sz w:val="20"/>
              </w:rPr>
            </w:pPr>
            <w:r w:rsidRPr="007B31A2">
              <w:rPr>
                <w:sz w:val="20"/>
              </w:rPr>
              <w:t xml:space="preserve">Дата начала </w:t>
            </w:r>
            <w:proofErr w:type="gramStart"/>
            <w:r w:rsidRPr="007B31A2">
              <w:rPr>
                <w:sz w:val="20"/>
              </w:rPr>
              <w:t>действия</w:t>
            </w:r>
            <w:proofErr w:type="gramEnd"/>
            <w:r w:rsidRPr="007B31A2">
              <w:rPr>
                <w:sz w:val="20"/>
              </w:rPr>
              <w:t xml:space="preserve"> предоставленного </w:t>
            </w:r>
            <w:r w:rsidR="00EB234D" w:rsidRPr="007B31A2">
              <w:rPr>
                <w:sz w:val="20"/>
              </w:rPr>
              <w:t>муниципальным правовым актом</w:t>
            </w:r>
            <w:r w:rsidRPr="007B31A2">
              <w:rPr>
                <w:sz w:val="20"/>
              </w:rPr>
              <w:t xml:space="preserve"> права на налоговые льготы, освобождения и иные преференции по налогам</w:t>
            </w:r>
          </w:p>
        </w:tc>
        <w:tc>
          <w:tcPr>
            <w:tcW w:w="1644" w:type="dxa"/>
            <w:vMerge w:val="restart"/>
          </w:tcPr>
          <w:p w:rsidR="00D85EC8" w:rsidRPr="007B31A2" w:rsidRDefault="00D85EC8" w:rsidP="00EB234D">
            <w:pPr>
              <w:pStyle w:val="ConsPlusNormal"/>
              <w:jc w:val="center"/>
              <w:rPr>
                <w:sz w:val="20"/>
              </w:rPr>
            </w:pPr>
            <w:r w:rsidRPr="007B31A2">
              <w:rPr>
                <w:sz w:val="20"/>
              </w:rPr>
              <w:t xml:space="preserve">Период действия налоговых льгот, освобождений и иных преференций по налогам, предоставленных </w:t>
            </w:r>
            <w:r w:rsidR="00EB234D" w:rsidRPr="007B31A2">
              <w:rPr>
                <w:sz w:val="20"/>
              </w:rPr>
              <w:t>муниципальным правовым актом</w:t>
            </w:r>
          </w:p>
        </w:tc>
        <w:tc>
          <w:tcPr>
            <w:tcW w:w="1701" w:type="dxa"/>
            <w:vMerge w:val="restart"/>
          </w:tcPr>
          <w:p w:rsidR="00D85EC8" w:rsidRPr="007B31A2" w:rsidRDefault="00D85EC8" w:rsidP="00EB234D">
            <w:pPr>
              <w:pStyle w:val="ConsPlusNormal"/>
              <w:jc w:val="center"/>
              <w:rPr>
                <w:sz w:val="20"/>
              </w:rPr>
            </w:pPr>
            <w:r w:rsidRPr="007B31A2">
              <w:rPr>
                <w:sz w:val="20"/>
              </w:rPr>
              <w:t xml:space="preserve">Дата прекращения действия налоговых льгот, освобождений и иных преференций по налогам, установленных </w:t>
            </w:r>
            <w:r w:rsidR="00EB234D" w:rsidRPr="007B31A2">
              <w:rPr>
                <w:sz w:val="20"/>
              </w:rPr>
              <w:t>муниципальным правовым актом</w:t>
            </w:r>
          </w:p>
        </w:tc>
      </w:tr>
      <w:tr w:rsidR="007B31A2" w:rsidRPr="007B31A2" w:rsidTr="00EB234D">
        <w:tc>
          <w:tcPr>
            <w:tcW w:w="454" w:type="dxa"/>
            <w:vMerge/>
          </w:tcPr>
          <w:p w:rsidR="00D85EC8" w:rsidRPr="007B31A2" w:rsidRDefault="00D85EC8" w:rsidP="00EB234D">
            <w:pPr>
              <w:rPr>
                <w:sz w:val="20"/>
                <w:szCs w:val="20"/>
              </w:rPr>
            </w:pPr>
          </w:p>
        </w:tc>
        <w:tc>
          <w:tcPr>
            <w:tcW w:w="1531" w:type="dxa"/>
          </w:tcPr>
          <w:p w:rsidR="00D85EC8" w:rsidRPr="007B31A2" w:rsidRDefault="00EB234D" w:rsidP="00EB234D">
            <w:pPr>
              <w:pStyle w:val="ConsPlusNormal"/>
              <w:jc w:val="center"/>
              <w:rPr>
                <w:sz w:val="20"/>
              </w:rPr>
            </w:pPr>
            <w:r w:rsidRPr="007B31A2">
              <w:rPr>
                <w:sz w:val="20"/>
              </w:rPr>
              <w:t>Муниципальный правовой акт</w:t>
            </w:r>
            <w:r w:rsidR="00D85EC8" w:rsidRPr="007B31A2">
              <w:rPr>
                <w:sz w:val="20"/>
              </w:rPr>
              <w:t>, устанавливающий льготу</w:t>
            </w:r>
          </w:p>
        </w:tc>
        <w:tc>
          <w:tcPr>
            <w:tcW w:w="1531" w:type="dxa"/>
          </w:tcPr>
          <w:p w:rsidR="00D85EC8" w:rsidRPr="007B31A2" w:rsidRDefault="00D85EC8" w:rsidP="00EB234D">
            <w:pPr>
              <w:pStyle w:val="ConsPlusNormal"/>
              <w:jc w:val="center"/>
              <w:rPr>
                <w:sz w:val="20"/>
              </w:rPr>
            </w:pPr>
            <w:r w:rsidRPr="007B31A2">
              <w:rPr>
                <w:sz w:val="20"/>
              </w:rPr>
              <w:t xml:space="preserve">Структурные единицы </w:t>
            </w:r>
            <w:r w:rsidR="00EB234D" w:rsidRPr="007B31A2">
              <w:rPr>
                <w:sz w:val="20"/>
              </w:rPr>
              <w:t>муниципального правового акта</w:t>
            </w:r>
            <w:r w:rsidRPr="007B31A2">
              <w:rPr>
                <w:sz w:val="20"/>
              </w:rPr>
              <w:t>, устанавливающего льготу</w:t>
            </w:r>
          </w:p>
        </w:tc>
        <w:tc>
          <w:tcPr>
            <w:tcW w:w="1757" w:type="dxa"/>
            <w:vMerge/>
          </w:tcPr>
          <w:p w:rsidR="00D85EC8" w:rsidRPr="007B31A2" w:rsidRDefault="00D85EC8" w:rsidP="00EB234D">
            <w:pPr>
              <w:rPr>
                <w:sz w:val="20"/>
                <w:szCs w:val="20"/>
              </w:rPr>
            </w:pPr>
          </w:p>
        </w:tc>
        <w:tc>
          <w:tcPr>
            <w:tcW w:w="1843" w:type="dxa"/>
            <w:vMerge/>
          </w:tcPr>
          <w:p w:rsidR="00D85EC8" w:rsidRPr="007B31A2" w:rsidRDefault="00D85EC8" w:rsidP="00EB234D">
            <w:pPr>
              <w:rPr>
                <w:sz w:val="20"/>
                <w:szCs w:val="20"/>
              </w:rPr>
            </w:pPr>
          </w:p>
        </w:tc>
        <w:tc>
          <w:tcPr>
            <w:tcW w:w="1559" w:type="dxa"/>
            <w:vMerge/>
          </w:tcPr>
          <w:p w:rsidR="00D85EC8" w:rsidRPr="007B31A2" w:rsidRDefault="00D85EC8" w:rsidP="00EB234D">
            <w:pPr>
              <w:rPr>
                <w:sz w:val="20"/>
                <w:szCs w:val="20"/>
              </w:rPr>
            </w:pPr>
          </w:p>
        </w:tc>
        <w:tc>
          <w:tcPr>
            <w:tcW w:w="1559" w:type="dxa"/>
            <w:vMerge/>
          </w:tcPr>
          <w:p w:rsidR="00D85EC8" w:rsidRPr="007B31A2" w:rsidRDefault="00D85EC8" w:rsidP="00EB234D">
            <w:pPr>
              <w:rPr>
                <w:sz w:val="20"/>
                <w:szCs w:val="20"/>
              </w:rPr>
            </w:pPr>
          </w:p>
        </w:tc>
        <w:tc>
          <w:tcPr>
            <w:tcW w:w="1644" w:type="dxa"/>
            <w:vMerge/>
          </w:tcPr>
          <w:p w:rsidR="00D85EC8" w:rsidRPr="007B31A2" w:rsidRDefault="00D85EC8" w:rsidP="00EB234D">
            <w:pPr>
              <w:rPr>
                <w:sz w:val="20"/>
                <w:szCs w:val="20"/>
              </w:rPr>
            </w:pPr>
          </w:p>
        </w:tc>
        <w:tc>
          <w:tcPr>
            <w:tcW w:w="1701" w:type="dxa"/>
            <w:vMerge/>
          </w:tcPr>
          <w:p w:rsidR="00D85EC8" w:rsidRPr="007B31A2" w:rsidRDefault="00D85EC8" w:rsidP="00EB234D">
            <w:pPr>
              <w:rPr>
                <w:sz w:val="20"/>
                <w:szCs w:val="20"/>
              </w:rPr>
            </w:pPr>
          </w:p>
        </w:tc>
      </w:tr>
      <w:tr w:rsidR="007B31A2" w:rsidRPr="007B31A2" w:rsidTr="00EB234D">
        <w:tc>
          <w:tcPr>
            <w:tcW w:w="454" w:type="dxa"/>
          </w:tcPr>
          <w:p w:rsidR="00D85EC8" w:rsidRPr="007B31A2" w:rsidRDefault="00D85EC8" w:rsidP="00EB234D">
            <w:pPr>
              <w:pStyle w:val="ConsPlusNormal"/>
              <w:jc w:val="center"/>
              <w:rPr>
                <w:sz w:val="20"/>
              </w:rPr>
            </w:pPr>
            <w:r w:rsidRPr="007B31A2">
              <w:rPr>
                <w:sz w:val="20"/>
              </w:rPr>
              <w:t>1</w:t>
            </w:r>
          </w:p>
        </w:tc>
        <w:tc>
          <w:tcPr>
            <w:tcW w:w="1531" w:type="dxa"/>
          </w:tcPr>
          <w:p w:rsidR="00D85EC8" w:rsidRPr="007B31A2" w:rsidRDefault="00D85EC8" w:rsidP="00EB234D">
            <w:pPr>
              <w:pStyle w:val="ConsPlusNormal"/>
              <w:jc w:val="center"/>
              <w:rPr>
                <w:sz w:val="20"/>
              </w:rPr>
            </w:pPr>
            <w:r w:rsidRPr="007B31A2">
              <w:rPr>
                <w:sz w:val="20"/>
              </w:rPr>
              <w:t>2</w:t>
            </w:r>
          </w:p>
        </w:tc>
        <w:tc>
          <w:tcPr>
            <w:tcW w:w="1531" w:type="dxa"/>
          </w:tcPr>
          <w:p w:rsidR="00D85EC8" w:rsidRPr="007B31A2" w:rsidRDefault="00D85EC8" w:rsidP="00EB234D">
            <w:pPr>
              <w:pStyle w:val="ConsPlusNormal"/>
              <w:jc w:val="center"/>
              <w:rPr>
                <w:sz w:val="20"/>
              </w:rPr>
            </w:pPr>
            <w:r w:rsidRPr="007B31A2">
              <w:rPr>
                <w:sz w:val="20"/>
              </w:rPr>
              <w:t>3</w:t>
            </w:r>
          </w:p>
        </w:tc>
        <w:tc>
          <w:tcPr>
            <w:tcW w:w="1757" w:type="dxa"/>
          </w:tcPr>
          <w:p w:rsidR="00D85EC8" w:rsidRPr="007B31A2" w:rsidRDefault="00D85EC8" w:rsidP="00EB234D">
            <w:pPr>
              <w:pStyle w:val="ConsPlusNormal"/>
              <w:jc w:val="center"/>
              <w:rPr>
                <w:sz w:val="20"/>
              </w:rPr>
            </w:pPr>
            <w:r w:rsidRPr="007B31A2">
              <w:rPr>
                <w:sz w:val="20"/>
              </w:rPr>
              <w:t>4</w:t>
            </w:r>
          </w:p>
        </w:tc>
        <w:tc>
          <w:tcPr>
            <w:tcW w:w="1843" w:type="dxa"/>
          </w:tcPr>
          <w:p w:rsidR="00D85EC8" w:rsidRPr="007B31A2" w:rsidRDefault="00D85EC8" w:rsidP="00EB234D">
            <w:pPr>
              <w:pStyle w:val="ConsPlusNormal"/>
              <w:jc w:val="center"/>
              <w:rPr>
                <w:sz w:val="20"/>
              </w:rPr>
            </w:pPr>
            <w:r w:rsidRPr="007B31A2">
              <w:rPr>
                <w:sz w:val="20"/>
              </w:rPr>
              <w:t>5</w:t>
            </w:r>
          </w:p>
        </w:tc>
        <w:tc>
          <w:tcPr>
            <w:tcW w:w="1559" w:type="dxa"/>
          </w:tcPr>
          <w:p w:rsidR="00D85EC8" w:rsidRPr="007B31A2" w:rsidRDefault="00D85EC8" w:rsidP="00EB234D">
            <w:pPr>
              <w:pStyle w:val="ConsPlusNormal"/>
              <w:jc w:val="center"/>
              <w:rPr>
                <w:sz w:val="20"/>
              </w:rPr>
            </w:pPr>
            <w:r w:rsidRPr="007B31A2">
              <w:rPr>
                <w:sz w:val="20"/>
              </w:rPr>
              <w:t>6</w:t>
            </w:r>
          </w:p>
        </w:tc>
        <w:tc>
          <w:tcPr>
            <w:tcW w:w="1559" w:type="dxa"/>
          </w:tcPr>
          <w:p w:rsidR="00D85EC8" w:rsidRPr="007B31A2" w:rsidRDefault="00D85EC8" w:rsidP="00EB234D">
            <w:pPr>
              <w:pStyle w:val="ConsPlusNormal"/>
              <w:jc w:val="center"/>
              <w:rPr>
                <w:sz w:val="20"/>
              </w:rPr>
            </w:pPr>
            <w:r w:rsidRPr="007B31A2">
              <w:rPr>
                <w:sz w:val="20"/>
              </w:rPr>
              <w:t>7</w:t>
            </w:r>
          </w:p>
        </w:tc>
        <w:tc>
          <w:tcPr>
            <w:tcW w:w="1644" w:type="dxa"/>
          </w:tcPr>
          <w:p w:rsidR="00D85EC8" w:rsidRPr="007B31A2" w:rsidRDefault="00D85EC8" w:rsidP="00EB234D">
            <w:pPr>
              <w:pStyle w:val="ConsPlusNormal"/>
              <w:jc w:val="center"/>
              <w:rPr>
                <w:sz w:val="20"/>
              </w:rPr>
            </w:pPr>
            <w:r w:rsidRPr="007B31A2">
              <w:rPr>
                <w:sz w:val="20"/>
              </w:rPr>
              <w:t>8</w:t>
            </w:r>
          </w:p>
        </w:tc>
        <w:tc>
          <w:tcPr>
            <w:tcW w:w="1701" w:type="dxa"/>
          </w:tcPr>
          <w:p w:rsidR="00D85EC8" w:rsidRPr="007B31A2" w:rsidRDefault="00D85EC8" w:rsidP="00EB234D">
            <w:pPr>
              <w:pStyle w:val="ConsPlusNormal"/>
              <w:jc w:val="center"/>
              <w:rPr>
                <w:sz w:val="20"/>
              </w:rPr>
            </w:pPr>
            <w:r w:rsidRPr="007B31A2">
              <w:rPr>
                <w:sz w:val="20"/>
              </w:rPr>
              <w:t>9</w:t>
            </w:r>
          </w:p>
        </w:tc>
      </w:tr>
      <w:tr w:rsidR="00D85EC8" w:rsidRPr="007B31A2" w:rsidTr="00EB234D">
        <w:tc>
          <w:tcPr>
            <w:tcW w:w="454" w:type="dxa"/>
          </w:tcPr>
          <w:p w:rsidR="00D85EC8" w:rsidRPr="007B31A2" w:rsidRDefault="00D85EC8" w:rsidP="00EB234D">
            <w:pPr>
              <w:pStyle w:val="ConsPlusNormal"/>
              <w:rPr>
                <w:sz w:val="20"/>
              </w:rPr>
            </w:pPr>
          </w:p>
        </w:tc>
        <w:tc>
          <w:tcPr>
            <w:tcW w:w="1531" w:type="dxa"/>
          </w:tcPr>
          <w:p w:rsidR="00D85EC8" w:rsidRPr="007B31A2" w:rsidRDefault="00D85EC8" w:rsidP="00EB234D">
            <w:pPr>
              <w:pStyle w:val="ConsPlusNormal"/>
              <w:rPr>
                <w:sz w:val="20"/>
              </w:rPr>
            </w:pPr>
          </w:p>
        </w:tc>
        <w:tc>
          <w:tcPr>
            <w:tcW w:w="1531" w:type="dxa"/>
          </w:tcPr>
          <w:p w:rsidR="00D85EC8" w:rsidRPr="007B31A2" w:rsidRDefault="00D85EC8" w:rsidP="00EB234D">
            <w:pPr>
              <w:pStyle w:val="ConsPlusNormal"/>
              <w:rPr>
                <w:sz w:val="20"/>
              </w:rPr>
            </w:pPr>
          </w:p>
        </w:tc>
        <w:tc>
          <w:tcPr>
            <w:tcW w:w="1757" w:type="dxa"/>
          </w:tcPr>
          <w:p w:rsidR="00D85EC8" w:rsidRPr="007B31A2" w:rsidRDefault="00D85EC8" w:rsidP="00EB234D">
            <w:pPr>
              <w:pStyle w:val="ConsPlusNormal"/>
              <w:rPr>
                <w:sz w:val="20"/>
              </w:rPr>
            </w:pPr>
          </w:p>
        </w:tc>
        <w:tc>
          <w:tcPr>
            <w:tcW w:w="1843" w:type="dxa"/>
          </w:tcPr>
          <w:p w:rsidR="00D85EC8" w:rsidRPr="007B31A2" w:rsidRDefault="00D85EC8" w:rsidP="00EB234D">
            <w:pPr>
              <w:pStyle w:val="ConsPlusNormal"/>
              <w:rPr>
                <w:sz w:val="20"/>
              </w:rPr>
            </w:pPr>
          </w:p>
        </w:tc>
        <w:tc>
          <w:tcPr>
            <w:tcW w:w="1559" w:type="dxa"/>
          </w:tcPr>
          <w:p w:rsidR="00D85EC8" w:rsidRPr="007B31A2" w:rsidRDefault="00D85EC8" w:rsidP="00EB234D">
            <w:pPr>
              <w:pStyle w:val="ConsPlusNormal"/>
              <w:rPr>
                <w:sz w:val="20"/>
              </w:rPr>
            </w:pPr>
          </w:p>
        </w:tc>
        <w:tc>
          <w:tcPr>
            <w:tcW w:w="1559" w:type="dxa"/>
          </w:tcPr>
          <w:p w:rsidR="00D85EC8" w:rsidRPr="007B31A2" w:rsidRDefault="00D85EC8" w:rsidP="00EB234D">
            <w:pPr>
              <w:pStyle w:val="ConsPlusNormal"/>
              <w:rPr>
                <w:sz w:val="20"/>
              </w:rPr>
            </w:pPr>
          </w:p>
        </w:tc>
        <w:tc>
          <w:tcPr>
            <w:tcW w:w="1644" w:type="dxa"/>
          </w:tcPr>
          <w:p w:rsidR="00D85EC8" w:rsidRPr="007B31A2" w:rsidRDefault="00D85EC8" w:rsidP="00EB234D">
            <w:pPr>
              <w:pStyle w:val="ConsPlusNormal"/>
              <w:rPr>
                <w:sz w:val="20"/>
              </w:rPr>
            </w:pPr>
          </w:p>
        </w:tc>
        <w:tc>
          <w:tcPr>
            <w:tcW w:w="1701" w:type="dxa"/>
          </w:tcPr>
          <w:p w:rsidR="00D85EC8" w:rsidRPr="007B31A2" w:rsidRDefault="00D85EC8" w:rsidP="00EB234D">
            <w:pPr>
              <w:pStyle w:val="ConsPlusNormal"/>
              <w:rPr>
                <w:sz w:val="20"/>
              </w:rPr>
            </w:pPr>
          </w:p>
        </w:tc>
      </w:tr>
    </w:tbl>
    <w:p w:rsidR="00D85EC8" w:rsidRPr="007B31A2" w:rsidRDefault="00D85EC8" w:rsidP="00D85EC8">
      <w:pPr>
        <w:pStyle w:val="ConsPlusNormal"/>
        <w:jc w:val="both"/>
        <w:rPr>
          <w:sz w:val="20"/>
        </w:rPr>
      </w:pPr>
    </w:p>
    <w:p w:rsidR="00D85EC8" w:rsidRPr="007B31A2" w:rsidRDefault="00D85EC8" w:rsidP="00D85EC8">
      <w:pPr>
        <w:pStyle w:val="ConsPlusNormal"/>
        <w:jc w:val="right"/>
        <w:rPr>
          <w:sz w:val="20"/>
        </w:rPr>
      </w:pPr>
      <w:r w:rsidRPr="007B31A2">
        <w:rPr>
          <w:sz w:val="20"/>
        </w:rPr>
        <w:t>Продолжение таблицы</w:t>
      </w:r>
    </w:p>
    <w:p w:rsidR="00D85EC8" w:rsidRPr="007B31A2" w:rsidRDefault="00D85EC8" w:rsidP="00D85EC8">
      <w:pPr>
        <w:pStyle w:val="ConsPlusNormal"/>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7"/>
        <w:gridCol w:w="1371"/>
        <w:gridCol w:w="1659"/>
        <w:gridCol w:w="1904"/>
        <w:gridCol w:w="2085"/>
        <w:gridCol w:w="2580"/>
        <w:gridCol w:w="1659"/>
        <w:gridCol w:w="1659"/>
      </w:tblGrid>
      <w:tr w:rsidR="007B31A2" w:rsidRPr="007B31A2" w:rsidTr="00EB234D">
        <w:tc>
          <w:tcPr>
            <w:tcW w:w="13558" w:type="dxa"/>
            <w:gridSpan w:val="8"/>
          </w:tcPr>
          <w:p w:rsidR="00D85EC8" w:rsidRPr="007B31A2" w:rsidRDefault="00D85EC8" w:rsidP="00EB234D">
            <w:pPr>
              <w:pStyle w:val="ConsPlusNormal"/>
              <w:jc w:val="center"/>
              <w:rPr>
                <w:sz w:val="20"/>
              </w:rPr>
            </w:pPr>
            <w:r w:rsidRPr="007B31A2">
              <w:rPr>
                <w:sz w:val="20"/>
              </w:rPr>
              <w:t>Целевые хар</w:t>
            </w:r>
            <w:r w:rsidR="00EB234D" w:rsidRPr="007B31A2">
              <w:rPr>
                <w:sz w:val="20"/>
              </w:rPr>
              <w:t>актеристики налоговых расходов</w:t>
            </w:r>
          </w:p>
        </w:tc>
      </w:tr>
      <w:tr w:rsidR="007B31A2" w:rsidRPr="007B31A2" w:rsidTr="00EB234D">
        <w:tc>
          <w:tcPr>
            <w:tcW w:w="1639" w:type="dxa"/>
          </w:tcPr>
          <w:p w:rsidR="00D85EC8" w:rsidRPr="007B31A2" w:rsidRDefault="00D85EC8" w:rsidP="00EB234D">
            <w:pPr>
              <w:pStyle w:val="ConsPlusNormal"/>
              <w:jc w:val="center"/>
              <w:rPr>
                <w:sz w:val="20"/>
              </w:rPr>
            </w:pPr>
            <w:r w:rsidRPr="007B31A2">
              <w:rPr>
                <w:sz w:val="20"/>
              </w:rPr>
              <w:t xml:space="preserve">Наименование </w:t>
            </w:r>
            <w:r w:rsidRPr="007B31A2">
              <w:rPr>
                <w:sz w:val="20"/>
              </w:rPr>
              <w:lastRenderedPageBreak/>
              <w:t>налоговых льгот, освобождений и иных преференций по налогам</w:t>
            </w:r>
          </w:p>
        </w:tc>
        <w:tc>
          <w:tcPr>
            <w:tcW w:w="1264" w:type="dxa"/>
          </w:tcPr>
          <w:p w:rsidR="00D85EC8" w:rsidRPr="007B31A2" w:rsidRDefault="00D85EC8" w:rsidP="00EB234D">
            <w:pPr>
              <w:pStyle w:val="ConsPlusNormal"/>
              <w:jc w:val="center"/>
              <w:rPr>
                <w:sz w:val="20"/>
              </w:rPr>
            </w:pPr>
            <w:r w:rsidRPr="007B31A2">
              <w:rPr>
                <w:sz w:val="20"/>
              </w:rPr>
              <w:lastRenderedPageBreak/>
              <w:t xml:space="preserve">Целевая </w:t>
            </w:r>
            <w:r w:rsidRPr="007B31A2">
              <w:rPr>
                <w:sz w:val="20"/>
              </w:rPr>
              <w:lastRenderedPageBreak/>
              <w:t xml:space="preserve">категория налогового расхода </w:t>
            </w:r>
          </w:p>
        </w:tc>
        <w:tc>
          <w:tcPr>
            <w:tcW w:w="1531" w:type="dxa"/>
          </w:tcPr>
          <w:p w:rsidR="00D85EC8" w:rsidRPr="007B31A2" w:rsidRDefault="00D85EC8" w:rsidP="00EB234D">
            <w:pPr>
              <w:pStyle w:val="ConsPlusNormal"/>
              <w:jc w:val="center"/>
              <w:rPr>
                <w:sz w:val="20"/>
              </w:rPr>
            </w:pPr>
            <w:r w:rsidRPr="007B31A2">
              <w:rPr>
                <w:sz w:val="20"/>
              </w:rPr>
              <w:lastRenderedPageBreak/>
              <w:t xml:space="preserve">Цели </w:t>
            </w:r>
            <w:r w:rsidRPr="007B31A2">
              <w:rPr>
                <w:sz w:val="20"/>
              </w:rPr>
              <w:lastRenderedPageBreak/>
              <w:t xml:space="preserve">предоставления налоговых льгот, освобождений и иных преференций для плательщиков налогов, установленных </w:t>
            </w:r>
            <w:r w:rsidR="00EB234D" w:rsidRPr="007B31A2">
              <w:rPr>
                <w:sz w:val="20"/>
              </w:rPr>
              <w:t>муниципальным правовым актом</w:t>
            </w:r>
          </w:p>
        </w:tc>
        <w:tc>
          <w:tcPr>
            <w:tcW w:w="1757" w:type="dxa"/>
          </w:tcPr>
          <w:p w:rsidR="00D85EC8" w:rsidRPr="007B31A2" w:rsidRDefault="00D85EC8" w:rsidP="00EB234D">
            <w:pPr>
              <w:pStyle w:val="ConsPlusNormal"/>
              <w:jc w:val="center"/>
              <w:rPr>
                <w:sz w:val="20"/>
              </w:rPr>
            </w:pPr>
            <w:r w:rsidRPr="007B31A2">
              <w:rPr>
                <w:sz w:val="20"/>
              </w:rPr>
              <w:lastRenderedPageBreak/>
              <w:t xml:space="preserve">Наименования </w:t>
            </w:r>
            <w:r w:rsidRPr="007B31A2">
              <w:rPr>
                <w:sz w:val="20"/>
              </w:rPr>
              <w:lastRenderedPageBreak/>
              <w:t xml:space="preserve">налогов, по которым предусматриваются налоговые льготы, освобождения и иные преференции, установленные </w:t>
            </w:r>
            <w:r w:rsidR="00EB234D" w:rsidRPr="007B31A2">
              <w:rPr>
                <w:sz w:val="20"/>
              </w:rPr>
              <w:t xml:space="preserve">муниципальным правовым актом </w:t>
            </w:r>
            <w:r w:rsidRPr="007B31A2">
              <w:rPr>
                <w:sz w:val="20"/>
              </w:rPr>
              <w:t>и</w:t>
            </w:r>
          </w:p>
        </w:tc>
        <w:tc>
          <w:tcPr>
            <w:tcW w:w="1924" w:type="dxa"/>
          </w:tcPr>
          <w:p w:rsidR="00D85EC8" w:rsidRPr="007B31A2" w:rsidRDefault="00D85EC8" w:rsidP="00EB234D">
            <w:pPr>
              <w:pStyle w:val="ConsPlusNormal"/>
              <w:jc w:val="center"/>
              <w:rPr>
                <w:sz w:val="20"/>
              </w:rPr>
            </w:pPr>
            <w:r w:rsidRPr="007B31A2">
              <w:rPr>
                <w:sz w:val="20"/>
              </w:rPr>
              <w:lastRenderedPageBreak/>
              <w:t xml:space="preserve">Вид налоговых льгот, </w:t>
            </w:r>
            <w:r w:rsidRPr="007B31A2">
              <w:rPr>
                <w:sz w:val="20"/>
              </w:rPr>
              <w:lastRenderedPageBreak/>
              <w:t>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2381" w:type="dxa"/>
          </w:tcPr>
          <w:p w:rsidR="00D85EC8" w:rsidRPr="007B31A2" w:rsidRDefault="00D85EC8" w:rsidP="00EB234D">
            <w:pPr>
              <w:pStyle w:val="ConsPlusNormal"/>
              <w:jc w:val="center"/>
              <w:rPr>
                <w:sz w:val="20"/>
              </w:rPr>
            </w:pPr>
            <w:r w:rsidRPr="007B31A2">
              <w:rPr>
                <w:sz w:val="20"/>
              </w:rPr>
              <w:lastRenderedPageBreak/>
              <w:t xml:space="preserve">Показатель (индикатор) </w:t>
            </w:r>
            <w:r w:rsidRPr="007B31A2">
              <w:rPr>
                <w:sz w:val="20"/>
              </w:rPr>
              <w:lastRenderedPageBreak/>
              <w:t xml:space="preserve">достижения целей </w:t>
            </w:r>
            <w:r w:rsidR="00EB234D" w:rsidRPr="007B31A2">
              <w:rPr>
                <w:sz w:val="20"/>
              </w:rPr>
              <w:t>муниципальных</w:t>
            </w:r>
            <w:r w:rsidRPr="007B31A2">
              <w:rPr>
                <w:sz w:val="20"/>
              </w:rPr>
              <w:t xml:space="preserve"> программ и (или) целей социально-экономической политики </w:t>
            </w:r>
            <w:r w:rsidR="00EB234D" w:rsidRPr="007B31A2">
              <w:rPr>
                <w:sz w:val="20"/>
              </w:rPr>
              <w:t>Воробьевского муниципального района</w:t>
            </w:r>
            <w:r w:rsidRPr="007B31A2">
              <w:rPr>
                <w:sz w:val="20"/>
              </w:rPr>
              <w:t xml:space="preserve">, не относящихся к </w:t>
            </w:r>
            <w:r w:rsidR="00EB234D" w:rsidRPr="007B31A2">
              <w:rPr>
                <w:sz w:val="20"/>
              </w:rPr>
              <w:t>муниципальным</w:t>
            </w:r>
            <w:r w:rsidRPr="007B31A2">
              <w:rPr>
                <w:sz w:val="20"/>
              </w:rPr>
              <w:t xml:space="preserve"> программам, в связи с предоставлением налоговых льгот, освобождений и иных преференций по налогам </w:t>
            </w:r>
          </w:p>
        </w:tc>
        <w:tc>
          <w:tcPr>
            <w:tcW w:w="1531" w:type="dxa"/>
          </w:tcPr>
          <w:p w:rsidR="00D85EC8" w:rsidRPr="007B31A2" w:rsidRDefault="00D85EC8" w:rsidP="00EB234D">
            <w:pPr>
              <w:pStyle w:val="ConsPlusNormal"/>
              <w:jc w:val="center"/>
              <w:rPr>
                <w:sz w:val="20"/>
              </w:rPr>
            </w:pPr>
            <w:r w:rsidRPr="007B31A2">
              <w:rPr>
                <w:sz w:val="20"/>
              </w:rPr>
              <w:lastRenderedPageBreak/>
              <w:t xml:space="preserve">Код вида </w:t>
            </w:r>
            <w:r w:rsidRPr="007B31A2">
              <w:rPr>
                <w:sz w:val="20"/>
              </w:rPr>
              <w:lastRenderedPageBreak/>
              <w:t xml:space="preserve">экономической деятельности (по ОКВЭД), к которому относится налоговый расход </w:t>
            </w:r>
          </w:p>
        </w:tc>
        <w:tc>
          <w:tcPr>
            <w:tcW w:w="1531" w:type="dxa"/>
          </w:tcPr>
          <w:p w:rsidR="00D85EC8" w:rsidRPr="007B31A2" w:rsidRDefault="00D85EC8" w:rsidP="00EB234D">
            <w:pPr>
              <w:pStyle w:val="ConsPlusNormal"/>
              <w:jc w:val="center"/>
              <w:rPr>
                <w:sz w:val="20"/>
              </w:rPr>
            </w:pPr>
            <w:r w:rsidRPr="007B31A2">
              <w:rPr>
                <w:sz w:val="20"/>
              </w:rPr>
              <w:lastRenderedPageBreak/>
              <w:t xml:space="preserve">Принадлежность </w:t>
            </w:r>
            <w:r w:rsidRPr="007B31A2">
              <w:rPr>
                <w:sz w:val="20"/>
              </w:rPr>
              <w:lastRenderedPageBreak/>
              <w:t xml:space="preserve">налогового расхода к группе полномочий </w:t>
            </w:r>
          </w:p>
        </w:tc>
      </w:tr>
      <w:tr w:rsidR="007B31A2" w:rsidRPr="007B31A2" w:rsidTr="00EB234D">
        <w:tc>
          <w:tcPr>
            <w:tcW w:w="1639" w:type="dxa"/>
          </w:tcPr>
          <w:p w:rsidR="00D85EC8" w:rsidRPr="007B31A2" w:rsidRDefault="00D85EC8" w:rsidP="00EB234D">
            <w:pPr>
              <w:pStyle w:val="ConsPlusNormal"/>
              <w:jc w:val="center"/>
              <w:rPr>
                <w:sz w:val="20"/>
              </w:rPr>
            </w:pPr>
            <w:r w:rsidRPr="007B31A2">
              <w:rPr>
                <w:sz w:val="20"/>
              </w:rPr>
              <w:lastRenderedPageBreak/>
              <w:t>10</w:t>
            </w:r>
          </w:p>
        </w:tc>
        <w:tc>
          <w:tcPr>
            <w:tcW w:w="1264" w:type="dxa"/>
          </w:tcPr>
          <w:p w:rsidR="00D85EC8" w:rsidRPr="007B31A2" w:rsidRDefault="00D85EC8" w:rsidP="00EB234D">
            <w:pPr>
              <w:pStyle w:val="ConsPlusNormal"/>
              <w:jc w:val="center"/>
              <w:rPr>
                <w:sz w:val="20"/>
              </w:rPr>
            </w:pPr>
            <w:r w:rsidRPr="007B31A2">
              <w:rPr>
                <w:sz w:val="20"/>
              </w:rPr>
              <w:t>11</w:t>
            </w:r>
          </w:p>
        </w:tc>
        <w:tc>
          <w:tcPr>
            <w:tcW w:w="1531" w:type="dxa"/>
          </w:tcPr>
          <w:p w:rsidR="00D85EC8" w:rsidRPr="007B31A2" w:rsidRDefault="00D85EC8" w:rsidP="00EB234D">
            <w:pPr>
              <w:pStyle w:val="ConsPlusNormal"/>
              <w:jc w:val="center"/>
              <w:rPr>
                <w:sz w:val="20"/>
              </w:rPr>
            </w:pPr>
            <w:r w:rsidRPr="007B31A2">
              <w:rPr>
                <w:sz w:val="20"/>
              </w:rPr>
              <w:t>12</w:t>
            </w:r>
          </w:p>
        </w:tc>
        <w:tc>
          <w:tcPr>
            <w:tcW w:w="1757" w:type="dxa"/>
          </w:tcPr>
          <w:p w:rsidR="00D85EC8" w:rsidRPr="007B31A2" w:rsidRDefault="00D85EC8" w:rsidP="00EB234D">
            <w:pPr>
              <w:pStyle w:val="ConsPlusNormal"/>
              <w:jc w:val="center"/>
              <w:rPr>
                <w:sz w:val="20"/>
              </w:rPr>
            </w:pPr>
            <w:r w:rsidRPr="007B31A2">
              <w:rPr>
                <w:sz w:val="20"/>
              </w:rPr>
              <w:t>13</w:t>
            </w:r>
          </w:p>
        </w:tc>
        <w:tc>
          <w:tcPr>
            <w:tcW w:w="1924" w:type="dxa"/>
          </w:tcPr>
          <w:p w:rsidR="00D85EC8" w:rsidRPr="007B31A2" w:rsidRDefault="00D85EC8" w:rsidP="00EB234D">
            <w:pPr>
              <w:pStyle w:val="ConsPlusNormal"/>
              <w:jc w:val="center"/>
              <w:rPr>
                <w:sz w:val="20"/>
              </w:rPr>
            </w:pPr>
            <w:r w:rsidRPr="007B31A2">
              <w:rPr>
                <w:sz w:val="20"/>
              </w:rPr>
              <w:t>14</w:t>
            </w:r>
          </w:p>
        </w:tc>
        <w:tc>
          <w:tcPr>
            <w:tcW w:w="2381" w:type="dxa"/>
          </w:tcPr>
          <w:p w:rsidR="00D85EC8" w:rsidRPr="007B31A2" w:rsidRDefault="00D85EC8" w:rsidP="00EB234D">
            <w:pPr>
              <w:pStyle w:val="ConsPlusNormal"/>
              <w:jc w:val="center"/>
              <w:rPr>
                <w:sz w:val="20"/>
              </w:rPr>
            </w:pPr>
            <w:r w:rsidRPr="007B31A2">
              <w:rPr>
                <w:sz w:val="20"/>
              </w:rPr>
              <w:t>15</w:t>
            </w:r>
          </w:p>
        </w:tc>
        <w:tc>
          <w:tcPr>
            <w:tcW w:w="1531" w:type="dxa"/>
          </w:tcPr>
          <w:p w:rsidR="00D85EC8" w:rsidRPr="007B31A2" w:rsidRDefault="00D85EC8" w:rsidP="00EB234D">
            <w:pPr>
              <w:pStyle w:val="ConsPlusNormal"/>
              <w:jc w:val="center"/>
              <w:rPr>
                <w:sz w:val="20"/>
              </w:rPr>
            </w:pPr>
            <w:r w:rsidRPr="007B31A2">
              <w:rPr>
                <w:sz w:val="20"/>
              </w:rPr>
              <w:t>16</w:t>
            </w:r>
          </w:p>
        </w:tc>
        <w:tc>
          <w:tcPr>
            <w:tcW w:w="1531" w:type="dxa"/>
          </w:tcPr>
          <w:p w:rsidR="00D85EC8" w:rsidRPr="007B31A2" w:rsidRDefault="00D85EC8" w:rsidP="00EB234D">
            <w:pPr>
              <w:pStyle w:val="ConsPlusNormal"/>
              <w:jc w:val="center"/>
              <w:rPr>
                <w:sz w:val="20"/>
              </w:rPr>
            </w:pPr>
            <w:r w:rsidRPr="007B31A2">
              <w:rPr>
                <w:sz w:val="20"/>
              </w:rPr>
              <w:t>17</w:t>
            </w:r>
          </w:p>
        </w:tc>
      </w:tr>
      <w:tr w:rsidR="00D85EC8" w:rsidRPr="007B31A2" w:rsidTr="00EB234D">
        <w:tc>
          <w:tcPr>
            <w:tcW w:w="1639" w:type="dxa"/>
          </w:tcPr>
          <w:p w:rsidR="00D85EC8" w:rsidRPr="007B31A2" w:rsidRDefault="00D85EC8" w:rsidP="00EB234D">
            <w:pPr>
              <w:pStyle w:val="ConsPlusNormal"/>
              <w:rPr>
                <w:sz w:val="20"/>
              </w:rPr>
            </w:pPr>
          </w:p>
        </w:tc>
        <w:tc>
          <w:tcPr>
            <w:tcW w:w="1264" w:type="dxa"/>
          </w:tcPr>
          <w:p w:rsidR="00D85EC8" w:rsidRPr="007B31A2" w:rsidRDefault="00D85EC8" w:rsidP="00EB234D">
            <w:pPr>
              <w:pStyle w:val="ConsPlusNormal"/>
              <w:rPr>
                <w:sz w:val="20"/>
              </w:rPr>
            </w:pPr>
          </w:p>
        </w:tc>
        <w:tc>
          <w:tcPr>
            <w:tcW w:w="1531" w:type="dxa"/>
          </w:tcPr>
          <w:p w:rsidR="00D85EC8" w:rsidRPr="007B31A2" w:rsidRDefault="00D85EC8" w:rsidP="00EB234D">
            <w:pPr>
              <w:pStyle w:val="ConsPlusNormal"/>
              <w:rPr>
                <w:sz w:val="20"/>
              </w:rPr>
            </w:pPr>
          </w:p>
        </w:tc>
        <w:tc>
          <w:tcPr>
            <w:tcW w:w="1757" w:type="dxa"/>
          </w:tcPr>
          <w:p w:rsidR="00D85EC8" w:rsidRPr="007B31A2" w:rsidRDefault="00D85EC8" w:rsidP="00EB234D">
            <w:pPr>
              <w:pStyle w:val="ConsPlusNormal"/>
              <w:rPr>
                <w:sz w:val="20"/>
              </w:rPr>
            </w:pPr>
          </w:p>
        </w:tc>
        <w:tc>
          <w:tcPr>
            <w:tcW w:w="1924" w:type="dxa"/>
          </w:tcPr>
          <w:p w:rsidR="00D85EC8" w:rsidRPr="007B31A2" w:rsidRDefault="00D85EC8" w:rsidP="00EB234D">
            <w:pPr>
              <w:pStyle w:val="ConsPlusNormal"/>
              <w:rPr>
                <w:sz w:val="20"/>
              </w:rPr>
            </w:pPr>
          </w:p>
        </w:tc>
        <w:tc>
          <w:tcPr>
            <w:tcW w:w="2381" w:type="dxa"/>
          </w:tcPr>
          <w:p w:rsidR="00D85EC8" w:rsidRPr="007B31A2" w:rsidRDefault="00D85EC8" w:rsidP="00EB234D">
            <w:pPr>
              <w:pStyle w:val="ConsPlusNormal"/>
              <w:rPr>
                <w:sz w:val="20"/>
              </w:rPr>
            </w:pPr>
          </w:p>
        </w:tc>
        <w:tc>
          <w:tcPr>
            <w:tcW w:w="1531" w:type="dxa"/>
          </w:tcPr>
          <w:p w:rsidR="00D85EC8" w:rsidRPr="007B31A2" w:rsidRDefault="00D85EC8" w:rsidP="00EB234D">
            <w:pPr>
              <w:pStyle w:val="ConsPlusNormal"/>
              <w:rPr>
                <w:sz w:val="20"/>
              </w:rPr>
            </w:pPr>
          </w:p>
        </w:tc>
        <w:tc>
          <w:tcPr>
            <w:tcW w:w="1531" w:type="dxa"/>
          </w:tcPr>
          <w:p w:rsidR="00D85EC8" w:rsidRPr="007B31A2" w:rsidRDefault="00D85EC8" w:rsidP="00EB234D">
            <w:pPr>
              <w:pStyle w:val="ConsPlusNormal"/>
              <w:rPr>
                <w:sz w:val="20"/>
              </w:rPr>
            </w:pPr>
          </w:p>
        </w:tc>
      </w:tr>
    </w:tbl>
    <w:p w:rsidR="00D85EC8" w:rsidRPr="007B31A2" w:rsidRDefault="00D85EC8" w:rsidP="00D85EC8">
      <w:pPr>
        <w:pStyle w:val="ConsPlusNormal"/>
        <w:jc w:val="both"/>
        <w:rPr>
          <w:sz w:val="20"/>
        </w:rPr>
      </w:pPr>
    </w:p>
    <w:p w:rsidR="00D85EC8" w:rsidRPr="007B31A2" w:rsidRDefault="00D85EC8" w:rsidP="00D85EC8">
      <w:pPr>
        <w:pStyle w:val="ConsPlusNormal"/>
        <w:jc w:val="right"/>
        <w:rPr>
          <w:sz w:val="20"/>
        </w:rPr>
      </w:pPr>
      <w:r w:rsidRPr="007B31A2">
        <w:rPr>
          <w:sz w:val="20"/>
        </w:rPr>
        <w:t>Продолжение таблицы</w:t>
      </w:r>
    </w:p>
    <w:p w:rsidR="00D85EC8" w:rsidRPr="007B31A2" w:rsidRDefault="00D85EC8" w:rsidP="00D85EC8">
      <w:pPr>
        <w:pStyle w:val="ConsPlusNormal"/>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6"/>
        <w:gridCol w:w="935"/>
        <w:gridCol w:w="1555"/>
        <w:gridCol w:w="1555"/>
        <w:gridCol w:w="1308"/>
        <w:gridCol w:w="1308"/>
        <w:gridCol w:w="1308"/>
        <w:gridCol w:w="2116"/>
        <w:gridCol w:w="935"/>
        <w:gridCol w:w="1558"/>
      </w:tblGrid>
      <w:tr w:rsidR="007B31A2" w:rsidRPr="007B31A2" w:rsidTr="00EB234D">
        <w:tc>
          <w:tcPr>
            <w:tcW w:w="13360" w:type="dxa"/>
            <w:gridSpan w:val="10"/>
          </w:tcPr>
          <w:p w:rsidR="00D85EC8" w:rsidRPr="007B31A2" w:rsidRDefault="00D85EC8" w:rsidP="00EB234D">
            <w:pPr>
              <w:pStyle w:val="ConsPlusNormal"/>
              <w:jc w:val="center"/>
              <w:rPr>
                <w:sz w:val="20"/>
              </w:rPr>
            </w:pPr>
            <w:r w:rsidRPr="007B31A2">
              <w:rPr>
                <w:sz w:val="20"/>
              </w:rPr>
              <w:t xml:space="preserve">Фискальные характеристики налоговых расходов </w:t>
            </w:r>
          </w:p>
        </w:tc>
      </w:tr>
      <w:tr w:rsidR="007B31A2" w:rsidRPr="007B31A2" w:rsidTr="00EB234D">
        <w:tc>
          <w:tcPr>
            <w:tcW w:w="2774" w:type="dxa"/>
            <w:gridSpan w:val="2"/>
          </w:tcPr>
          <w:p w:rsidR="00D85EC8" w:rsidRPr="007B31A2" w:rsidRDefault="00D85EC8" w:rsidP="00EB234D">
            <w:pPr>
              <w:pStyle w:val="ConsPlusNormal"/>
              <w:jc w:val="center"/>
              <w:rPr>
                <w:sz w:val="20"/>
              </w:rPr>
            </w:pPr>
            <w:r w:rsidRPr="007B31A2">
              <w:rPr>
                <w:sz w:val="20"/>
              </w:rPr>
              <w:t xml:space="preserve">Объем налоговых льгот, освобождений и иных преференций, предоставленных для плательщиков налогов, в соответствии с </w:t>
            </w:r>
            <w:r w:rsidR="00EB234D" w:rsidRPr="007B31A2">
              <w:rPr>
                <w:sz w:val="20"/>
              </w:rPr>
              <w:t>муниципальными правовыми актами</w:t>
            </w:r>
            <w:r w:rsidRPr="007B31A2">
              <w:rPr>
                <w:sz w:val="20"/>
              </w:rPr>
              <w:t xml:space="preserve"> (тыс. рублей) </w:t>
            </w:r>
          </w:p>
        </w:tc>
        <w:tc>
          <w:tcPr>
            <w:tcW w:w="2828" w:type="dxa"/>
            <w:gridSpan w:val="2"/>
          </w:tcPr>
          <w:p w:rsidR="00D85EC8" w:rsidRPr="007B31A2" w:rsidRDefault="00D85EC8" w:rsidP="00EB234D">
            <w:pPr>
              <w:pStyle w:val="ConsPlusNormal"/>
              <w:jc w:val="center"/>
              <w:rPr>
                <w:sz w:val="20"/>
              </w:rPr>
            </w:pPr>
            <w:r w:rsidRPr="007B31A2">
              <w:rPr>
                <w:sz w:val="20"/>
              </w:rPr>
              <w:t>Оценка объема предоставленных налоговых льгот, освобождений и иных преференций для плательщиков налогов (тыс. рублей)</w:t>
            </w:r>
          </w:p>
        </w:tc>
        <w:tc>
          <w:tcPr>
            <w:tcW w:w="3567" w:type="dxa"/>
            <w:gridSpan w:val="3"/>
          </w:tcPr>
          <w:p w:rsidR="00D85EC8" w:rsidRPr="007B31A2" w:rsidRDefault="00D85EC8" w:rsidP="00EB234D">
            <w:pPr>
              <w:pStyle w:val="ConsPlusNormal"/>
              <w:jc w:val="center"/>
              <w:rPr>
                <w:sz w:val="20"/>
              </w:rPr>
            </w:pPr>
            <w:r w:rsidRPr="007B31A2">
              <w:rPr>
                <w:sz w:val="20"/>
              </w:rPr>
              <w:t>Прогноз объема предоставленных налоговых льгот, освобождений и иных преференций для плательщиков налогов (тыс. рублей)</w:t>
            </w:r>
          </w:p>
        </w:tc>
        <w:tc>
          <w:tcPr>
            <w:tcW w:w="2774" w:type="dxa"/>
            <w:gridSpan w:val="2"/>
          </w:tcPr>
          <w:p w:rsidR="00D85EC8" w:rsidRPr="007B31A2" w:rsidRDefault="00D85EC8" w:rsidP="00EB234D">
            <w:pPr>
              <w:pStyle w:val="ConsPlusNormal"/>
              <w:jc w:val="center"/>
              <w:rPr>
                <w:sz w:val="20"/>
              </w:rPr>
            </w:pPr>
            <w:r w:rsidRPr="007B31A2">
              <w:rPr>
                <w:sz w:val="20"/>
              </w:rPr>
              <w:t xml:space="preserve">Численность плательщиков налогов, воспользовавшихся налоговой льготой, освобождением и иной преференцией, установленными </w:t>
            </w:r>
            <w:r w:rsidR="00EB234D" w:rsidRPr="007B31A2">
              <w:rPr>
                <w:sz w:val="20"/>
              </w:rPr>
              <w:t xml:space="preserve">муниципальными правовыми актами </w:t>
            </w:r>
            <w:r w:rsidRPr="007B31A2">
              <w:rPr>
                <w:sz w:val="20"/>
              </w:rPr>
              <w:t xml:space="preserve">(единиц) </w:t>
            </w:r>
          </w:p>
        </w:tc>
        <w:tc>
          <w:tcPr>
            <w:tcW w:w="1417" w:type="dxa"/>
          </w:tcPr>
          <w:p w:rsidR="00D85EC8" w:rsidRPr="007B31A2" w:rsidRDefault="00D85EC8" w:rsidP="00EB234D">
            <w:pPr>
              <w:pStyle w:val="ConsPlusNormal"/>
              <w:jc w:val="center"/>
              <w:rPr>
                <w:sz w:val="20"/>
              </w:rPr>
            </w:pPr>
            <w:r w:rsidRPr="007B31A2">
              <w:rPr>
                <w:sz w:val="20"/>
              </w:rPr>
              <w:t xml:space="preserve">Результаты оценки эффективности налогового расхода </w:t>
            </w:r>
          </w:p>
        </w:tc>
      </w:tr>
      <w:tr w:rsidR="007B31A2" w:rsidRPr="007B31A2" w:rsidTr="00EB234D">
        <w:tc>
          <w:tcPr>
            <w:tcW w:w="1924" w:type="dxa"/>
          </w:tcPr>
          <w:p w:rsidR="00D85EC8" w:rsidRPr="007B31A2" w:rsidRDefault="00D85EC8" w:rsidP="00EB234D">
            <w:pPr>
              <w:pStyle w:val="ConsPlusNormal"/>
              <w:jc w:val="center"/>
              <w:rPr>
                <w:sz w:val="20"/>
              </w:rPr>
            </w:pPr>
            <w:r w:rsidRPr="007B31A2">
              <w:rPr>
                <w:sz w:val="20"/>
              </w:rPr>
              <w:t>за год, предшествующий отчетному году</w:t>
            </w:r>
          </w:p>
        </w:tc>
        <w:tc>
          <w:tcPr>
            <w:tcW w:w="850" w:type="dxa"/>
          </w:tcPr>
          <w:p w:rsidR="00D85EC8" w:rsidRPr="007B31A2" w:rsidRDefault="00D85EC8" w:rsidP="00EB234D">
            <w:pPr>
              <w:pStyle w:val="ConsPlusNormal"/>
              <w:jc w:val="center"/>
              <w:rPr>
                <w:sz w:val="20"/>
              </w:rPr>
            </w:pPr>
            <w:r w:rsidRPr="007B31A2">
              <w:rPr>
                <w:sz w:val="20"/>
              </w:rPr>
              <w:t>за отчетный год</w:t>
            </w:r>
          </w:p>
        </w:tc>
        <w:tc>
          <w:tcPr>
            <w:tcW w:w="1414" w:type="dxa"/>
          </w:tcPr>
          <w:p w:rsidR="00D85EC8" w:rsidRPr="007B31A2" w:rsidRDefault="00D85EC8" w:rsidP="00EB234D">
            <w:pPr>
              <w:pStyle w:val="ConsPlusNormal"/>
              <w:jc w:val="center"/>
              <w:rPr>
                <w:sz w:val="20"/>
              </w:rPr>
            </w:pPr>
            <w:r w:rsidRPr="007B31A2">
              <w:rPr>
                <w:sz w:val="20"/>
              </w:rPr>
              <w:t>на текущий финансовый год</w:t>
            </w:r>
          </w:p>
        </w:tc>
        <w:tc>
          <w:tcPr>
            <w:tcW w:w="1414" w:type="dxa"/>
          </w:tcPr>
          <w:p w:rsidR="00D85EC8" w:rsidRPr="007B31A2" w:rsidRDefault="00D85EC8" w:rsidP="00EB234D">
            <w:pPr>
              <w:pStyle w:val="ConsPlusNormal"/>
              <w:jc w:val="center"/>
              <w:rPr>
                <w:sz w:val="20"/>
              </w:rPr>
            </w:pPr>
            <w:r w:rsidRPr="007B31A2">
              <w:rPr>
                <w:sz w:val="20"/>
              </w:rPr>
              <w:t>на очередной финансовый год</w:t>
            </w:r>
          </w:p>
        </w:tc>
        <w:tc>
          <w:tcPr>
            <w:tcW w:w="1189" w:type="dxa"/>
          </w:tcPr>
          <w:p w:rsidR="00D85EC8" w:rsidRPr="007B31A2" w:rsidRDefault="00D85EC8" w:rsidP="00EB234D">
            <w:pPr>
              <w:pStyle w:val="ConsPlusNormal"/>
              <w:jc w:val="center"/>
              <w:rPr>
                <w:sz w:val="20"/>
              </w:rPr>
            </w:pPr>
            <w:r w:rsidRPr="007B31A2">
              <w:rPr>
                <w:sz w:val="20"/>
              </w:rPr>
              <w:t>на 1-й год планового периода</w:t>
            </w:r>
          </w:p>
        </w:tc>
        <w:tc>
          <w:tcPr>
            <w:tcW w:w="1189" w:type="dxa"/>
          </w:tcPr>
          <w:p w:rsidR="00D85EC8" w:rsidRPr="007B31A2" w:rsidRDefault="00D85EC8" w:rsidP="00EB234D">
            <w:pPr>
              <w:pStyle w:val="ConsPlusNormal"/>
              <w:jc w:val="center"/>
              <w:rPr>
                <w:sz w:val="20"/>
              </w:rPr>
            </w:pPr>
            <w:r w:rsidRPr="007B31A2">
              <w:rPr>
                <w:sz w:val="20"/>
              </w:rPr>
              <w:t>на 2-й год планового периода</w:t>
            </w:r>
          </w:p>
        </w:tc>
        <w:tc>
          <w:tcPr>
            <w:tcW w:w="1189" w:type="dxa"/>
          </w:tcPr>
          <w:p w:rsidR="00D85EC8" w:rsidRPr="007B31A2" w:rsidRDefault="00D85EC8" w:rsidP="00EB234D">
            <w:pPr>
              <w:pStyle w:val="ConsPlusNormal"/>
              <w:jc w:val="center"/>
              <w:rPr>
                <w:sz w:val="20"/>
              </w:rPr>
            </w:pPr>
            <w:r w:rsidRPr="007B31A2">
              <w:rPr>
                <w:sz w:val="20"/>
              </w:rPr>
              <w:t>на 3-й год планового периода</w:t>
            </w:r>
          </w:p>
        </w:tc>
        <w:tc>
          <w:tcPr>
            <w:tcW w:w="1924" w:type="dxa"/>
          </w:tcPr>
          <w:p w:rsidR="00D85EC8" w:rsidRPr="007B31A2" w:rsidRDefault="00D85EC8" w:rsidP="00EB234D">
            <w:pPr>
              <w:pStyle w:val="ConsPlusNormal"/>
              <w:jc w:val="center"/>
              <w:rPr>
                <w:sz w:val="20"/>
              </w:rPr>
            </w:pPr>
            <w:r w:rsidRPr="007B31A2">
              <w:rPr>
                <w:sz w:val="20"/>
              </w:rPr>
              <w:t>за год, предшествующий отчетному году</w:t>
            </w:r>
          </w:p>
        </w:tc>
        <w:tc>
          <w:tcPr>
            <w:tcW w:w="850" w:type="dxa"/>
          </w:tcPr>
          <w:p w:rsidR="00D85EC8" w:rsidRPr="007B31A2" w:rsidRDefault="00D85EC8" w:rsidP="00EB234D">
            <w:pPr>
              <w:pStyle w:val="ConsPlusNormal"/>
              <w:jc w:val="center"/>
              <w:rPr>
                <w:sz w:val="20"/>
              </w:rPr>
            </w:pPr>
            <w:r w:rsidRPr="007B31A2">
              <w:rPr>
                <w:sz w:val="20"/>
              </w:rPr>
              <w:t>за отчетный год</w:t>
            </w:r>
          </w:p>
        </w:tc>
        <w:tc>
          <w:tcPr>
            <w:tcW w:w="1417" w:type="dxa"/>
          </w:tcPr>
          <w:p w:rsidR="00D85EC8" w:rsidRPr="007B31A2" w:rsidRDefault="00D85EC8" w:rsidP="00EB234D">
            <w:pPr>
              <w:pStyle w:val="ConsPlusNormal"/>
              <w:rPr>
                <w:sz w:val="20"/>
              </w:rPr>
            </w:pPr>
          </w:p>
        </w:tc>
      </w:tr>
      <w:tr w:rsidR="007B31A2" w:rsidRPr="007B31A2" w:rsidTr="00EB234D">
        <w:tc>
          <w:tcPr>
            <w:tcW w:w="1924" w:type="dxa"/>
          </w:tcPr>
          <w:p w:rsidR="00D85EC8" w:rsidRPr="007B31A2" w:rsidRDefault="00D85EC8" w:rsidP="00EB234D">
            <w:pPr>
              <w:pStyle w:val="ConsPlusNormal"/>
              <w:jc w:val="center"/>
              <w:rPr>
                <w:sz w:val="20"/>
              </w:rPr>
            </w:pPr>
            <w:r w:rsidRPr="007B31A2">
              <w:rPr>
                <w:sz w:val="20"/>
              </w:rPr>
              <w:t>18</w:t>
            </w:r>
          </w:p>
        </w:tc>
        <w:tc>
          <w:tcPr>
            <w:tcW w:w="850" w:type="dxa"/>
          </w:tcPr>
          <w:p w:rsidR="00D85EC8" w:rsidRPr="007B31A2" w:rsidRDefault="00D85EC8" w:rsidP="00EB234D">
            <w:pPr>
              <w:pStyle w:val="ConsPlusNormal"/>
              <w:jc w:val="center"/>
              <w:rPr>
                <w:sz w:val="20"/>
              </w:rPr>
            </w:pPr>
            <w:r w:rsidRPr="007B31A2">
              <w:rPr>
                <w:sz w:val="20"/>
              </w:rPr>
              <w:t>19</w:t>
            </w:r>
          </w:p>
        </w:tc>
        <w:tc>
          <w:tcPr>
            <w:tcW w:w="1414" w:type="dxa"/>
          </w:tcPr>
          <w:p w:rsidR="00D85EC8" w:rsidRPr="007B31A2" w:rsidRDefault="00D85EC8" w:rsidP="00EB234D">
            <w:pPr>
              <w:pStyle w:val="ConsPlusNormal"/>
              <w:jc w:val="center"/>
              <w:rPr>
                <w:sz w:val="20"/>
              </w:rPr>
            </w:pPr>
            <w:r w:rsidRPr="007B31A2">
              <w:rPr>
                <w:sz w:val="20"/>
              </w:rPr>
              <w:t>20</w:t>
            </w:r>
          </w:p>
        </w:tc>
        <w:tc>
          <w:tcPr>
            <w:tcW w:w="1414" w:type="dxa"/>
          </w:tcPr>
          <w:p w:rsidR="00D85EC8" w:rsidRPr="007B31A2" w:rsidRDefault="00D85EC8" w:rsidP="00EB234D">
            <w:pPr>
              <w:pStyle w:val="ConsPlusNormal"/>
              <w:jc w:val="center"/>
              <w:rPr>
                <w:sz w:val="20"/>
              </w:rPr>
            </w:pPr>
            <w:r w:rsidRPr="007B31A2">
              <w:rPr>
                <w:sz w:val="20"/>
              </w:rPr>
              <w:t>21</w:t>
            </w:r>
          </w:p>
        </w:tc>
        <w:tc>
          <w:tcPr>
            <w:tcW w:w="1189" w:type="dxa"/>
          </w:tcPr>
          <w:p w:rsidR="00D85EC8" w:rsidRPr="007B31A2" w:rsidRDefault="00D85EC8" w:rsidP="00EB234D">
            <w:pPr>
              <w:pStyle w:val="ConsPlusNormal"/>
              <w:jc w:val="center"/>
              <w:rPr>
                <w:sz w:val="20"/>
              </w:rPr>
            </w:pPr>
            <w:r w:rsidRPr="007B31A2">
              <w:rPr>
                <w:sz w:val="20"/>
              </w:rPr>
              <w:t>22</w:t>
            </w:r>
          </w:p>
        </w:tc>
        <w:tc>
          <w:tcPr>
            <w:tcW w:w="1189" w:type="dxa"/>
          </w:tcPr>
          <w:p w:rsidR="00D85EC8" w:rsidRPr="007B31A2" w:rsidRDefault="00D85EC8" w:rsidP="00EB234D">
            <w:pPr>
              <w:pStyle w:val="ConsPlusNormal"/>
              <w:jc w:val="center"/>
              <w:rPr>
                <w:sz w:val="20"/>
              </w:rPr>
            </w:pPr>
            <w:r w:rsidRPr="007B31A2">
              <w:rPr>
                <w:sz w:val="20"/>
              </w:rPr>
              <w:t>23</w:t>
            </w:r>
          </w:p>
        </w:tc>
        <w:tc>
          <w:tcPr>
            <w:tcW w:w="1189" w:type="dxa"/>
          </w:tcPr>
          <w:p w:rsidR="00D85EC8" w:rsidRPr="007B31A2" w:rsidRDefault="00D85EC8" w:rsidP="00EB234D">
            <w:pPr>
              <w:pStyle w:val="ConsPlusNormal"/>
              <w:jc w:val="center"/>
              <w:rPr>
                <w:sz w:val="20"/>
              </w:rPr>
            </w:pPr>
            <w:r w:rsidRPr="007B31A2">
              <w:rPr>
                <w:sz w:val="20"/>
              </w:rPr>
              <w:t>24</w:t>
            </w:r>
          </w:p>
        </w:tc>
        <w:tc>
          <w:tcPr>
            <w:tcW w:w="1924" w:type="dxa"/>
          </w:tcPr>
          <w:p w:rsidR="00D85EC8" w:rsidRPr="007B31A2" w:rsidRDefault="00D85EC8" w:rsidP="00EB234D">
            <w:pPr>
              <w:pStyle w:val="ConsPlusNormal"/>
              <w:jc w:val="center"/>
              <w:rPr>
                <w:sz w:val="20"/>
              </w:rPr>
            </w:pPr>
            <w:r w:rsidRPr="007B31A2">
              <w:rPr>
                <w:sz w:val="20"/>
              </w:rPr>
              <w:t>25</w:t>
            </w:r>
          </w:p>
        </w:tc>
        <w:tc>
          <w:tcPr>
            <w:tcW w:w="850" w:type="dxa"/>
          </w:tcPr>
          <w:p w:rsidR="00D85EC8" w:rsidRPr="007B31A2" w:rsidRDefault="00D85EC8" w:rsidP="00EB234D">
            <w:pPr>
              <w:pStyle w:val="ConsPlusNormal"/>
              <w:jc w:val="center"/>
              <w:rPr>
                <w:sz w:val="20"/>
              </w:rPr>
            </w:pPr>
            <w:r w:rsidRPr="007B31A2">
              <w:rPr>
                <w:sz w:val="20"/>
              </w:rPr>
              <w:t>26</w:t>
            </w:r>
          </w:p>
        </w:tc>
        <w:tc>
          <w:tcPr>
            <w:tcW w:w="1417" w:type="dxa"/>
          </w:tcPr>
          <w:p w:rsidR="00D85EC8" w:rsidRPr="007B31A2" w:rsidRDefault="00D85EC8" w:rsidP="00EB234D">
            <w:pPr>
              <w:pStyle w:val="ConsPlusNormal"/>
              <w:jc w:val="center"/>
              <w:rPr>
                <w:sz w:val="20"/>
              </w:rPr>
            </w:pPr>
            <w:r w:rsidRPr="007B31A2">
              <w:rPr>
                <w:sz w:val="20"/>
              </w:rPr>
              <w:t>27</w:t>
            </w:r>
          </w:p>
        </w:tc>
      </w:tr>
      <w:tr w:rsidR="00D85EC8" w:rsidRPr="007B31A2" w:rsidTr="00EB234D">
        <w:tc>
          <w:tcPr>
            <w:tcW w:w="1924" w:type="dxa"/>
          </w:tcPr>
          <w:p w:rsidR="00D85EC8" w:rsidRPr="007B31A2" w:rsidRDefault="00D85EC8" w:rsidP="00EB234D">
            <w:pPr>
              <w:pStyle w:val="ConsPlusNormal"/>
              <w:rPr>
                <w:sz w:val="20"/>
              </w:rPr>
            </w:pPr>
          </w:p>
        </w:tc>
        <w:tc>
          <w:tcPr>
            <w:tcW w:w="850" w:type="dxa"/>
          </w:tcPr>
          <w:p w:rsidR="00D85EC8" w:rsidRPr="007B31A2" w:rsidRDefault="00D85EC8" w:rsidP="00EB234D">
            <w:pPr>
              <w:pStyle w:val="ConsPlusNormal"/>
              <w:rPr>
                <w:sz w:val="20"/>
              </w:rPr>
            </w:pPr>
          </w:p>
        </w:tc>
        <w:tc>
          <w:tcPr>
            <w:tcW w:w="1414" w:type="dxa"/>
          </w:tcPr>
          <w:p w:rsidR="00D85EC8" w:rsidRPr="007B31A2" w:rsidRDefault="00D85EC8" w:rsidP="00EB234D">
            <w:pPr>
              <w:pStyle w:val="ConsPlusNormal"/>
              <w:rPr>
                <w:sz w:val="20"/>
              </w:rPr>
            </w:pPr>
          </w:p>
        </w:tc>
        <w:tc>
          <w:tcPr>
            <w:tcW w:w="1414" w:type="dxa"/>
          </w:tcPr>
          <w:p w:rsidR="00D85EC8" w:rsidRPr="007B31A2" w:rsidRDefault="00D85EC8" w:rsidP="00EB234D">
            <w:pPr>
              <w:pStyle w:val="ConsPlusNormal"/>
              <w:rPr>
                <w:sz w:val="20"/>
              </w:rPr>
            </w:pPr>
          </w:p>
        </w:tc>
        <w:tc>
          <w:tcPr>
            <w:tcW w:w="1189" w:type="dxa"/>
          </w:tcPr>
          <w:p w:rsidR="00D85EC8" w:rsidRPr="007B31A2" w:rsidRDefault="00D85EC8" w:rsidP="00EB234D">
            <w:pPr>
              <w:pStyle w:val="ConsPlusNormal"/>
              <w:rPr>
                <w:sz w:val="20"/>
              </w:rPr>
            </w:pPr>
          </w:p>
        </w:tc>
        <w:tc>
          <w:tcPr>
            <w:tcW w:w="1189" w:type="dxa"/>
          </w:tcPr>
          <w:p w:rsidR="00D85EC8" w:rsidRPr="007B31A2" w:rsidRDefault="00D85EC8" w:rsidP="00EB234D">
            <w:pPr>
              <w:pStyle w:val="ConsPlusNormal"/>
              <w:rPr>
                <w:sz w:val="20"/>
              </w:rPr>
            </w:pPr>
          </w:p>
        </w:tc>
        <w:tc>
          <w:tcPr>
            <w:tcW w:w="1189" w:type="dxa"/>
          </w:tcPr>
          <w:p w:rsidR="00D85EC8" w:rsidRPr="007B31A2" w:rsidRDefault="00D85EC8" w:rsidP="00EB234D">
            <w:pPr>
              <w:pStyle w:val="ConsPlusNormal"/>
              <w:rPr>
                <w:sz w:val="20"/>
              </w:rPr>
            </w:pPr>
          </w:p>
        </w:tc>
        <w:tc>
          <w:tcPr>
            <w:tcW w:w="1924" w:type="dxa"/>
          </w:tcPr>
          <w:p w:rsidR="00D85EC8" w:rsidRPr="007B31A2" w:rsidRDefault="00D85EC8" w:rsidP="00EB234D">
            <w:pPr>
              <w:pStyle w:val="ConsPlusNormal"/>
              <w:rPr>
                <w:sz w:val="20"/>
              </w:rPr>
            </w:pPr>
          </w:p>
        </w:tc>
        <w:tc>
          <w:tcPr>
            <w:tcW w:w="850" w:type="dxa"/>
          </w:tcPr>
          <w:p w:rsidR="00D85EC8" w:rsidRPr="007B31A2" w:rsidRDefault="00D85EC8" w:rsidP="00EB234D">
            <w:pPr>
              <w:pStyle w:val="ConsPlusNormal"/>
              <w:rPr>
                <w:sz w:val="20"/>
              </w:rPr>
            </w:pPr>
          </w:p>
        </w:tc>
        <w:tc>
          <w:tcPr>
            <w:tcW w:w="1417" w:type="dxa"/>
          </w:tcPr>
          <w:p w:rsidR="00D85EC8" w:rsidRPr="007B31A2" w:rsidRDefault="00D85EC8" w:rsidP="00EB234D">
            <w:pPr>
              <w:pStyle w:val="ConsPlusNormal"/>
              <w:rPr>
                <w:sz w:val="20"/>
              </w:rPr>
            </w:pPr>
          </w:p>
        </w:tc>
      </w:tr>
    </w:tbl>
    <w:p w:rsidR="00443D03" w:rsidRPr="007B31A2" w:rsidRDefault="00443D03">
      <w:pPr>
        <w:rPr>
          <w:sz w:val="28"/>
          <w:szCs w:val="28"/>
        </w:rPr>
      </w:pPr>
    </w:p>
    <w:p w:rsidR="00443D03" w:rsidRPr="007B31A2" w:rsidRDefault="00443D03">
      <w:pPr>
        <w:rPr>
          <w:sz w:val="28"/>
          <w:szCs w:val="28"/>
        </w:rPr>
      </w:pPr>
      <w:r w:rsidRPr="007B31A2">
        <w:rPr>
          <w:sz w:val="28"/>
          <w:szCs w:val="28"/>
        </w:rPr>
        <w:br w:type="page"/>
      </w:r>
    </w:p>
    <w:p w:rsidR="00443D03" w:rsidRPr="007B31A2" w:rsidRDefault="00443D03" w:rsidP="00D85EC8">
      <w:pPr>
        <w:rPr>
          <w:sz w:val="28"/>
          <w:szCs w:val="28"/>
        </w:rPr>
        <w:sectPr w:rsidR="00443D03" w:rsidRPr="007B31A2" w:rsidSect="00D85EC8">
          <w:pgSz w:w="16838" w:h="11906" w:orient="landscape"/>
          <w:pgMar w:top="1702" w:right="1134" w:bottom="567" w:left="1134" w:header="709" w:footer="709" w:gutter="0"/>
          <w:cols w:space="708"/>
          <w:docGrid w:linePitch="360"/>
        </w:sectPr>
      </w:pPr>
    </w:p>
    <w:p w:rsidR="00443D03" w:rsidRPr="007B31A2" w:rsidRDefault="00443D03" w:rsidP="00443D03">
      <w:pPr>
        <w:ind w:left="5103"/>
        <w:rPr>
          <w:sz w:val="28"/>
          <w:szCs w:val="28"/>
        </w:rPr>
      </w:pPr>
      <w:r w:rsidRPr="007B31A2">
        <w:rPr>
          <w:sz w:val="28"/>
          <w:szCs w:val="28"/>
        </w:rPr>
        <w:lastRenderedPageBreak/>
        <w:t>Утвержден</w:t>
      </w:r>
      <w:r w:rsidR="00EB234D" w:rsidRPr="007B31A2">
        <w:rPr>
          <w:sz w:val="28"/>
          <w:szCs w:val="28"/>
        </w:rPr>
        <w:t>ы</w:t>
      </w:r>
      <w:r w:rsidRPr="007B31A2">
        <w:rPr>
          <w:sz w:val="28"/>
          <w:szCs w:val="28"/>
        </w:rPr>
        <w:t xml:space="preserve"> </w:t>
      </w:r>
    </w:p>
    <w:p w:rsidR="00443D03" w:rsidRPr="007B31A2" w:rsidRDefault="00443D03" w:rsidP="00443D03">
      <w:pPr>
        <w:ind w:left="5103"/>
        <w:rPr>
          <w:sz w:val="28"/>
          <w:szCs w:val="28"/>
        </w:rPr>
      </w:pPr>
      <w:r w:rsidRPr="007B31A2">
        <w:rPr>
          <w:sz w:val="28"/>
          <w:szCs w:val="28"/>
        </w:rPr>
        <w:t xml:space="preserve">постановлением администрации Воробьевского муниципального района </w:t>
      </w:r>
    </w:p>
    <w:p w:rsidR="00443D03" w:rsidRPr="007B31A2" w:rsidRDefault="00443D03" w:rsidP="00443D03">
      <w:pPr>
        <w:ind w:left="5103"/>
        <w:rPr>
          <w:sz w:val="28"/>
          <w:szCs w:val="28"/>
        </w:rPr>
      </w:pPr>
      <w:r w:rsidRPr="007B31A2">
        <w:rPr>
          <w:sz w:val="28"/>
          <w:szCs w:val="28"/>
        </w:rPr>
        <w:t>от _________________ № _____</w:t>
      </w:r>
    </w:p>
    <w:p w:rsidR="00EB234D" w:rsidRPr="007B31A2" w:rsidRDefault="00EB234D" w:rsidP="00EB234D">
      <w:pPr>
        <w:pStyle w:val="ConsPlusTitle"/>
        <w:jc w:val="center"/>
      </w:pPr>
    </w:p>
    <w:p w:rsidR="00EB234D" w:rsidRPr="007B31A2" w:rsidRDefault="00EB234D" w:rsidP="00EB234D">
      <w:pPr>
        <w:pStyle w:val="ConsPlusTitle"/>
        <w:jc w:val="center"/>
      </w:pPr>
      <w:r w:rsidRPr="007B31A2">
        <w:t>ПРАВИЛА</w:t>
      </w:r>
    </w:p>
    <w:p w:rsidR="00EB234D" w:rsidRPr="007B31A2" w:rsidRDefault="00EB234D" w:rsidP="00EB234D">
      <w:pPr>
        <w:pStyle w:val="ConsPlusTitle"/>
        <w:jc w:val="center"/>
      </w:pPr>
      <w:r w:rsidRPr="007B31A2">
        <w:t>формирования информации о нормативных, целевых и фискальных характеристиках налоговых расходов Воробьевского муниципального  района</w:t>
      </w:r>
    </w:p>
    <w:p w:rsidR="00EB234D" w:rsidRPr="007B31A2" w:rsidRDefault="00EB234D" w:rsidP="00EB234D">
      <w:pPr>
        <w:pStyle w:val="ConsPlusNormal"/>
        <w:jc w:val="both"/>
      </w:pPr>
    </w:p>
    <w:p w:rsidR="00EB234D" w:rsidRPr="007B31A2" w:rsidRDefault="00EB234D" w:rsidP="003F377F">
      <w:pPr>
        <w:pStyle w:val="ConsPlusNormal"/>
        <w:ind w:firstLine="709"/>
        <w:jc w:val="both"/>
      </w:pPr>
      <w:r w:rsidRPr="007B31A2">
        <w:t>1. Настоящие Правила разработаны в целях обеспечения сбора информации для проведения оценки эффективности налоговых расходов, Воробьевского муниципального  района (далее - оценка эффективности налоговых расходов).</w:t>
      </w:r>
    </w:p>
    <w:p w:rsidR="00EB234D" w:rsidRPr="007B31A2" w:rsidRDefault="00EB234D" w:rsidP="003F377F">
      <w:pPr>
        <w:pStyle w:val="ConsPlusNormal"/>
        <w:ind w:firstLine="709"/>
        <w:jc w:val="both"/>
      </w:pPr>
      <w:r w:rsidRPr="007B31A2">
        <w:t xml:space="preserve">2. </w:t>
      </w:r>
      <w:proofErr w:type="gramStart"/>
      <w:r w:rsidR="00535298">
        <w:t xml:space="preserve">Администрация  </w:t>
      </w:r>
      <w:r w:rsidRPr="007B31A2">
        <w:t xml:space="preserve">Воробьевского муниципального района </w:t>
      </w:r>
      <w:r w:rsidR="003F377F" w:rsidRPr="007B31A2">
        <w:t xml:space="preserve">(далее – </w:t>
      </w:r>
      <w:r w:rsidR="00FF6009">
        <w:t>Администрация</w:t>
      </w:r>
      <w:r w:rsidR="003F377F" w:rsidRPr="007B31A2">
        <w:t xml:space="preserve">) </w:t>
      </w:r>
      <w:r w:rsidRPr="007B31A2">
        <w:t>ежегодно в срок до 1 февраля направляет в Управление Федеральной налоговой службы по Воронежской области по каждому налоговому расходу информацию в электронном виде о нормативных и целевых характеристиках налогового расхода, содержащуюся в графах 1, 3 - 16 перечня налоговых расходов (далее - перечень налоговых расходов), утвержденного настоящим постановлением.</w:t>
      </w:r>
      <w:proofErr w:type="gramEnd"/>
    </w:p>
    <w:p w:rsidR="00EB234D" w:rsidRPr="007B31A2" w:rsidRDefault="00EB234D" w:rsidP="003F377F">
      <w:pPr>
        <w:pStyle w:val="ConsPlusNormal"/>
        <w:ind w:firstLine="709"/>
        <w:jc w:val="both"/>
      </w:pPr>
      <w:r w:rsidRPr="007B31A2">
        <w:t xml:space="preserve">3. </w:t>
      </w:r>
      <w:proofErr w:type="gramStart"/>
      <w:r w:rsidRPr="007B31A2">
        <w:t>Управление Федеральной налоговой службы по Воронежской области ежегодно в срок до 1 апреля направляет в администрацию Воробьевского муниципального  района в электронном виде информацию, предусмотренную подпунктом "б" пункта 8 Общих требований к оценке налоговых расходов субъектов Российской Федерации и муниципальных образований, утвержденных Постановлением Правительства Российской Федерации от 22.06.2019 N 796 "Об общих требованиях к оценке налоговых расходов субъектов Российской Федерации и</w:t>
      </w:r>
      <w:proofErr w:type="gramEnd"/>
      <w:r w:rsidRPr="007B31A2">
        <w:t xml:space="preserve"> муниципальных образований" (далее - Общие требования).</w:t>
      </w:r>
    </w:p>
    <w:p w:rsidR="00EB234D" w:rsidRPr="007B31A2" w:rsidRDefault="00EB234D" w:rsidP="003F377F">
      <w:pPr>
        <w:pStyle w:val="ConsPlusNormal"/>
        <w:ind w:firstLine="709"/>
        <w:jc w:val="both"/>
      </w:pPr>
      <w:r w:rsidRPr="007B31A2">
        <w:t xml:space="preserve">4. </w:t>
      </w:r>
      <w:r w:rsidR="00FF6009">
        <w:t>Информация</w:t>
      </w:r>
      <w:r w:rsidRPr="007B31A2">
        <w:t xml:space="preserve"> о фискальных характеристиках налоговых расходов, представленн</w:t>
      </w:r>
      <w:r w:rsidR="00FF6009">
        <w:t>ая</w:t>
      </w:r>
      <w:r w:rsidRPr="007B31A2">
        <w:t xml:space="preserve"> Управлением Федеральной налоговой службы по Воронежской области</w:t>
      </w:r>
      <w:r w:rsidR="00FF6009">
        <w:t xml:space="preserve"> доводится до сведения кураторов налоговых расходов</w:t>
      </w:r>
      <w:r w:rsidR="00FF6009" w:rsidRPr="00FF6009">
        <w:t xml:space="preserve"> </w:t>
      </w:r>
      <w:r w:rsidR="00FF6009" w:rsidRPr="007B31A2">
        <w:t>в срок до 15 апреля</w:t>
      </w:r>
      <w:r w:rsidRPr="007B31A2">
        <w:t>.</w:t>
      </w:r>
    </w:p>
    <w:p w:rsidR="00EB234D" w:rsidRPr="007B31A2" w:rsidRDefault="00EB234D" w:rsidP="003F377F">
      <w:pPr>
        <w:pStyle w:val="ConsPlusNormal"/>
        <w:ind w:firstLine="709"/>
        <w:jc w:val="both"/>
      </w:pPr>
      <w:r w:rsidRPr="007B31A2">
        <w:t xml:space="preserve">5. </w:t>
      </w:r>
      <w:proofErr w:type="gramStart"/>
      <w:r w:rsidRPr="007B31A2">
        <w:t>Кураторы налоговых расходов проводят оценку эффективности налоговых расходов за год, предшествующий отчетному году, предварительную оценку объема предоставленных плательщикам налогов налоговых льгот, освобождений и иных преференций за отчетный финансовый год и на текущий финансовый год, составляют предварительный прогноз объемов налоговых расходов на очередной финансовый год, плановый период и формируют информацию о налоговых расходах для включения в перечень налоговых расходов</w:t>
      </w:r>
      <w:r w:rsidR="003F377F" w:rsidRPr="007B31A2">
        <w:t xml:space="preserve"> Воробьевского муниципального</w:t>
      </w:r>
      <w:proofErr w:type="gramEnd"/>
      <w:r w:rsidR="003F377F" w:rsidRPr="007B31A2">
        <w:t xml:space="preserve">  района</w:t>
      </w:r>
      <w:r w:rsidRPr="007B31A2">
        <w:t xml:space="preserve"> (далее - информация о налоговых расходах), по форме, утвержденной </w:t>
      </w:r>
      <w:r w:rsidRPr="007B31A2">
        <w:lastRenderedPageBreak/>
        <w:t>настоящим постановлением.</w:t>
      </w:r>
    </w:p>
    <w:p w:rsidR="00EB234D" w:rsidRPr="007B31A2" w:rsidRDefault="00EB234D" w:rsidP="003F377F">
      <w:pPr>
        <w:pStyle w:val="ConsPlusNormal"/>
        <w:ind w:firstLine="709"/>
        <w:jc w:val="both"/>
      </w:pPr>
      <w:r w:rsidRPr="007B31A2">
        <w:t xml:space="preserve">Информация о налоговых расходах направляется кураторами налоговых расходов в </w:t>
      </w:r>
      <w:r w:rsidR="00FF6009">
        <w:t xml:space="preserve">Комиссию по оценке эффективности налоговых расходов Воробьевского муниципального  района (далее - Комиссия) </w:t>
      </w:r>
      <w:r w:rsidRPr="007B31A2">
        <w:t>в срок до 5 мая.</w:t>
      </w:r>
    </w:p>
    <w:p w:rsidR="00EB234D" w:rsidRPr="007B31A2" w:rsidRDefault="00EB234D" w:rsidP="003F377F">
      <w:pPr>
        <w:pStyle w:val="ConsPlusNormal"/>
        <w:ind w:firstLine="709"/>
        <w:jc w:val="both"/>
      </w:pPr>
      <w:r w:rsidRPr="007B31A2">
        <w:t xml:space="preserve">6. </w:t>
      </w:r>
      <w:proofErr w:type="gramStart"/>
      <w:r w:rsidR="00FF6009">
        <w:t>Комиссия</w:t>
      </w:r>
      <w:r w:rsidR="003F377F" w:rsidRPr="007B31A2">
        <w:t xml:space="preserve"> </w:t>
      </w:r>
      <w:r w:rsidRPr="007B31A2">
        <w:t>в срок до 15 мая проводит формирование оценки эффективности налоговых расходов за год, предшествующий отчетному году, на основании данных, представленных кураторами налоговых расходов, проводит предварительную оценку объема налоговых расходов за отчетный финансовый год и на текущий финансовый год, составляет предварительный прогноз объемов налоговых расходов на очередной финансовый год и плановый период, вносит соответствующие изменения в перечень налоговых расходов по</w:t>
      </w:r>
      <w:proofErr w:type="gramEnd"/>
      <w:r w:rsidRPr="007B31A2">
        <w:t xml:space="preserve"> каждому налоговому расходу.</w:t>
      </w:r>
    </w:p>
    <w:p w:rsidR="00EB234D" w:rsidRPr="007B31A2" w:rsidRDefault="00EB234D" w:rsidP="003F377F">
      <w:pPr>
        <w:pStyle w:val="ConsPlusNormal"/>
        <w:ind w:firstLine="709"/>
        <w:jc w:val="both"/>
      </w:pPr>
      <w:r w:rsidRPr="007B31A2">
        <w:t xml:space="preserve">7. Управление Федеральной налоговой службы по Воронежской области ежегодно в срок до 15 июля направляет в </w:t>
      </w:r>
      <w:r w:rsidR="003F377F" w:rsidRPr="007B31A2">
        <w:t xml:space="preserve">администрацию Воробьевского муниципального района </w:t>
      </w:r>
      <w:r w:rsidRPr="007B31A2">
        <w:t>в электронном виде информацию, предусмотренную подпунктом "е" пункта 8 Общих требований.</w:t>
      </w:r>
    </w:p>
    <w:p w:rsidR="00EB234D" w:rsidRPr="007B31A2" w:rsidRDefault="00EB234D" w:rsidP="003F377F">
      <w:pPr>
        <w:pStyle w:val="ConsPlusNormal"/>
        <w:ind w:firstLine="709"/>
        <w:jc w:val="both"/>
      </w:pPr>
      <w:r w:rsidRPr="007B31A2">
        <w:t xml:space="preserve">8. </w:t>
      </w:r>
      <w:r w:rsidR="00FF6009">
        <w:t>Информация</w:t>
      </w:r>
      <w:r w:rsidR="00FF6009" w:rsidRPr="007B31A2">
        <w:t xml:space="preserve"> о фискальных характеристиках н</w:t>
      </w:r>
      <w:r w:rsidR="00FF6009">
        <w:t xml:space="preserve">алоговых расходов, представленная </w:t>
      </w:r>
      <w:r w:rsidR="00FF6009" w:rsidRPr="007B31A2">
        <w:t>Управлением Федеральной налоговой службы по Воронежской области</w:t>
      </w:r>
      <w:r w:rsidR="00FF6009">
        <w:t xml:space="preserve"> </w:t>
      </w:r>
      <w:r w:rsidRPr="007B31A2">
        <w:t>в срок до 20 июля направляет</w:t>
      </w:r>
      <w:r w:rsidR="00FF6009">
        <w:t>ся</w:t>
      </w:r>
      <w:r w:rsidRPr="007B31A2">
        <w:t xml:space="preserve"> кураторам налоговых расходов</w:t>
      </w:r>
      <w:r w:rsidR="00FF6009">
        <w:t>.</w:t>
      </w:r>
      <w:r w:rsidRPr="007B31A2">
        <w:t xml:space="preserve"> </w:t>
      </w:r>
    </w:p>
    <w:p w:rsidR="00EB234D" w:rsidRPr="007B31A2" w:rsidRDefault="00EB234D" w:rsidP="003F377F">
      <w:pPr>
        <w:pStyle w:val="ConsPlusNormal"/>
        <w:ind w:firstLine="709"/>
        <w:jc w:val="both"/>
      </w:pPr>
      <w:r w:rsidRPr="007B31A2">
        <w:t>9. Кураторы налоговых расходов проводят оценку эффективности налоговых расходов за отчетный финансовый год, уточняют оценку объема налоговых расходов на текущий финансовый год, составляют прогноз объемов налоговых расходов на очередной финансовый год, плановый период и формируют информацию о налоговых расходах.</w:t>
      </w:r>
    </w:p>
    <w:p w:rsidR="00EB234D" w:rsidRPr="007B31A2" w:rsidRDefault="00EB234D" w:rsidP="003F377F">
      <w:pPr>
        <w:pStyle w:val="ConsPlusNormal"/>
        <w:ind w:firstLine="709"/>
        <w:jc w:val="both"/>
      </w:pPr>
      <w:r w:rsidRPr="007B31A2">
        <w:t xml:space="preserve">Информация о налоговых расходах направляется кураторами налоговых расходов в </w:t>
      </w:r>
      <w:r w:rsidR="00FF6009">
        <w:t>Комиссию</w:t>
      </w:r>
      <w:r w:rsidRPr="007B31A2">
        <w:t xml:space="preserve"> в срок до 5 августа.</w:t>
      </w:r>
    </w:p>
    <w:p w:rsidR="00EB234D" w:rsidRPr="007B31A2" w:rsidRDefault="00EB234D" w:rsidP="003F377F">
      <w:pPr>
        <w:pStyle w:val="ConsPlusNormal"/>
        <w:ind w:firstLine="709"/>
        <w:jc w:val="both"/>
      </w:pPr>
      <w:r w:rsidRPr="007B31A2">
        <w:t xml:space="preserve">10. </w:t>
      </w:r>
      <w:proofErr w:type="gramStart"/>
      <w:r w:rsidR="00FF6009">
        <w:t>Комиссия</w:t>
      </w:r>
      <w:r w:rsidR="003F377F" w:rsidRPr="007B31A2">
        <w:t xml:space="preserve"> </w:t>
      </w:r>
      <w:r w:rsidRPr="007B31A2">
        <w:t>ежегодно в срок до 10 августа проводит формирование оценки эффективности налоговых расходов за отчетный финансовый год, на основании данных, представленных кураторами налоговых расходов, уточняет оценку объема налоговых расходов на текущий финансовый год, составляет прогноз объемов налоговых расходов на очередной финансовый год и плановый период, вносит соответствующие изменения в перечень налоговых расходов по каждому налоговому расходу.</w:t>
      </w:r>
      <w:proofErr w:type="gramEnd"/>
    </w:p>
    <w:p w:rsidR="00EB234D" w:rsidRPr="007B31A2" w:rsidRDefault="00EB234D" w:rsidP="00EB234D">
      <w:pPr>
        <w:pStyle w:val="ConsPlusNormal"/>
        <w:jc w:val="both"/>
      </w:pPr>
    </w:p>
    <w:p w:rsidR="00EB234D" w:rsidRPr="007B31A2" w:rsidRDefault="00EB234D" w:rsidP="00EB234D">
      <w:pPr>
        <w:pStyle w:val="ConsPlusNormal"/>
        <w:jc w:val="both"/>
      </w:pPr>
    </w:p>
    <w:p w:rsidR="00EB234D" w:rsidRPr="007B31A2" w:rsidRDefault="00EB234D" w:rsidP="00EB234D">
      <w:pPr>
        <w:pStyle w:val="ConsPlusNormal"/>
        <w:jc w:val="both"/>
      </w:pPr>
    </w:p>
    <w:p w:rsidR="003F377F" w:rsidRPr="007B31A2" w:rsidRDefault="003F377F">
      <w:pPr>
        <w:rPr>
          <w:sz w:val="28"/>
          <w:szCs w:val="20"/>
        </w:rPr>
      </w:pPr>
      <w:r w:rsidRPr="007B31A2">
        <w:br w:type="page"/>
      </w:r>
    </w:p>
    <w:p w:rsidR="003F377F" w:rsidRPr="007B31A2" w:rsidRDefault="003F377F" w:rsidP="003F377F">
      <w:pPr>
        <w:ind w:left="5103"/>
        <w:rPr>
          <w:sz w:val="28"/>
          <w:szCs w:val="28"/>
        </w:rPr>
      </w:pPr>
      <w:r w:rsidRPr="007B31A2">
        <w:rPr>
          <w:sz w:val="28"/>
          <w:szCs w:val="28"/>
        </w:rPr>
        <w:lastRenderedPageBreak/>
        <w:t xml:space="preserve">Утвержден </w:t>
      </w:r>
    </w:p>
    <w:p w:rsidR="003F377F" w:rsidRPr="007B31A2" w:rsidRDefault="003F377F" w:rsidP="003F377F">
      <w:pPr>
        <w:ind w:left="5103"/>
        <w:rPr>
          <w:sz w:val="28"/>
          <w:szCs w:val="28"/>
        </w:rPr>
      </w:pPr>
      <w:r w:rsidRPr="007B31A2">
        <w:rPr>
          <w:sz w:val="28"/>
          <w:szCs w:val="28"/>
        </w:rPr>
        <w:t xml:space="preserve">постановлением администрации Воробьевского муниципального района </w:t>
      </w:r>
    </w:p>
    <w:p w:rsidR="003F377F" w:rsidRPr="007B31A2" w:rsidRDefault="003F377F" w:rsidP="003F377F">
      <w:pPr>
        <w:ind w:left="5103"/>
        <w:rPr>
          <w:sz w:val="28"/>
          <w:szCs w:val="28"/>
        </w:rPr>
      </w:pPr>
      <w:r w:rsidRPr="007B31A2">
        <w:rPr>
          <w:sz w:val="28"/>
          <w:szCs w:val="28"/>
        </w:rPr>
        <w:t>от _________________ № _____</w:t>
      </w:r>
    </w:p>
    <w:p w:rsidR="00EB234D" w:rsidRPr="007B31A2" w:rsidRDefault="00EB234D" w:rsidP="00EB234D">
      <w:pPr>
        <w:pStyle w:val="ConsPlusNormal"/>
        <w:jc w:val="both"/>
      </w:pPr>
    </w:p>
    <w:p w:rsidR="00EB234D" w:rsidRPr="007B31A2" w:rsidRDefault="00EB234D" w:rsidP="00EB234D">
      <w:pPr>
        <w:pStyle w:val="ConsPlusTitle"/>
        <w:jc w:val="center"/>
      </w:pPr>
      <w:bookmarkStart w:id="8" w:name="P432"/>
      <w:bookmarkEnd w:id="8"/>
      <w:r w:rsidRPr="007B31A2">
        <w:t>ПОРЯДОК</w:t>
      </w:r>
    </w:p>
    <w:p w:rsidR="00EB234D" w:rsidRPr="007B31A2" w:rsidRDefault="003F377F" w:rsidP="00EB234D">
      <w:pPr>
        <w:pStyle w:val="ConsPlusTitle"/>
        <w:jc w:val="center"/>
      </w:pPr>
      <w:r w:rsidRPr="007B31A2">
        <w:t>обобщения результатов оценки эффективности налоговых</w:t>
      </w:r>
    </w:p>
    <w:p w:rsidR="00EB234D" w:rsidRPr="007B31A2" w:rsidRDefault="003F377F" w:rsidP="00EB234D">
      <w:pPr>
        <w:pStyle w:val="ConsPlusTitle"/>
        <w:jc w:val="center"/>
      </w:pPr>
      <w:r w:rsidRPr="007B31A2">
        <w:t>расходов Воробьевского муниципального района</w:t>
      </w:r>
    </w:p>
    <w:p w:rsidR="00EB234D" w:rsidRPr="007B31A2" w:rsidRDefault="00EB234D" w:rsidP="00EB234D">
      <w:pPr>
        <w:pStyle w:val="ConsPlusNormal"/>
        <w:jc w:val="both"/>
      </w:pPr>
    </w:p>
    <w:p w:rsidR="00EB234D" w:rsidRPr="007B31A2" w:rsidRDefault="00EB234D" w:rsidP="0044607E">
      <w:pPr>
        <w:pStyle w:val="ConsPlusNormal"/>
        <w:ind w:firstLine="709"/>
        <w:jc w:val="both"/>
      </w:pPr>
      <w:r w:rsidRPr="007B31A2">
        <w:t xml:space="preserve">1. </w:t>
      </w:r>
      <w:proofErr w:type="gramStart"/>
      <w:r w:rsidRPr="007B31A2">
        <w:t>Настоящий Порядок устанавливает этапы обобщения результатов оценки эффективности налоговых расходов, осуществляемой кураторами налоговых расходов, в целях формирования информации (далее - сводная информация), предусмотренной подпунктами "г", "з" пункта 8 Общих требований к оценке налоговых расходов субъектов Российской Федерации и муниципальных образований, утвержденных Постановлением Правительства Российской Федерации от 22.06.2019 N 796 "Об общих требованиях к оценке налоговых расходов субъектов Российской Федерации и муниципальных</w:t>
      </w:r>
      <w:proofErr w:type="gramEnd"/>
      <w:r w:rsidRPr="007B31A2">
        <w:t xml:space="preserve"> образований" (далее - Общие требования).</w:t>
      </w:r>
    </w:p>
    <w:p w:rsidR="00EB234D" w:rsidRPr="007B31A2" w:rsidRDefault="00EB234D" w:rsidP="0044607E">
      <w:pPr>
        <w:pStyle w:val="ConsPlusNormal"/>
        <w:ind w:firstLine="709"/>
        <w:jc w:val="both"/>
      </w:pPr>
      <w:r w:rsidRPr="007B31A2">
        <w:t xml:space="preserve">2. Сводная информация формируется </w:t>
      </w:r>
      <w:r w:rsidR="00FF6009">
        <w:t xml:space="preserve">Комиссией по оценке эффективности налоговых расходов </w:t>
      </w:r>
      <w:r w:rsidR="003F377F" w:rsidRPr="007B31A2">
        <w:t xml:space="preserve">Воробьевского муниципального района (далее – </w:t>
      </w:r>
      <w:r w:rsidR="00FF6009">
        <w:t>Комиссия</w:t>
      </w:r>
      <w:r w:rsidR="003F377F" w:rsidRPr="007B31A2">
        <w:t xml:space="preserve">) </w:t>
      </w:r>
      <w:r w:rsidRPr="007B31A2">
        <w:t>на основании сведений, содержащихс</w:t>
      </w:r>
      <w:r w:rsidR="003F377F" w:rsidRPr="007B31A2">
        <w:t xml:space="preserve">я в перечне налоговых расходов Воробьевского муниципального района </w:t>
      </w:r>
      <w:r w:rsidRPr="007B31A2">
        <w:t>(далее - перечень налоговых расходов).</w:t>
      </w:r>
    </w:p>
    <w:p w:rsidR="00EB234D" w:rsidRPr="007B31A2" w:rsidRDefault="00EB234D" w:rsidP="0044607E">
      <w:pPr>
        <w:pStyle w:val="ConsPlusNormal"/>
        <w:ind w:firstLine="709"/>
        <w:jc w:val="both"/>
      </w:pPr>
      <w:r w:rsidRPr="007B31A2">
        <w:t xml:space="preserve">3. В целях формирования сводной информации </w:t>
      </w:r>
      <w:r w:rsidR="00FF6009">
        <w:t>Комиссия</w:t>
      </w:r>
      <w:r w:rsidR="0044607E" w:rsidRPr="007B31A2">
        <w:t xml:space="preserve"> </w:t>
      </w:r>
      <w:r w:rsidRPr="007B31A2">
        <w:t>осуществляет сверку информации, представленной кураторами налоговых расходов для внесения изменений в перечень налоговых расходов, на предмет:</w:t>
      </w:r>
    </w:p>
    <w:p w:rsidR="00EB234D" w:rsidRPr="007B31A2" w:rsidRDefault="00EB234D" w:rsidP="0044607E">
      <w:pPr>
        <w:pStyle w:val="ConsPlusNormal"/>
        <w:ind w:firstLine="709"/>
        <w:jc w:val="both"/>
      </w:pPr>
      <w:r w:rsidRPr="007B31A2">
        <w:t xml:space="preserve">соблюдения кураторами налоговых расходов при проведении </w:t>
      </w:r>
      <w:proofErr w:type="gramStart"/>
      <w:r w:rsidRPr="007B31A2">
        <w:t>оценки эффективности налоговых расходов методик оценки э</w:t>
      </w:r>
      <w:r w:rsidR="0044607E" w:rsidRPr="007B31A2">
        <w:t>ффективности налоговых расходов</w:t>
      </w:r>
      <w:proofErr w:type="gramEnd"/>
      <w:r w:rsidRPr="007B31A2">
        <w:t>;</w:t>
      </w:r>
    </w:p>
    <w:p w:rsidR="00EB234D" w:rsidRPr="007B31A2" w:rsidRDefault="00EB234D" w:rsidP="0044607E">
      <w:pPr>
        <w:pStyle w:val="ConsPlusNormal"/>
        <w:ind w:firstLine="709"/>
        <w:jc w:val="both"/>
      </w:pPr>
      <w:r w:rsidRPr="007B31A2">
        <w:t>соответствия информации, представленной кураторами налоговых расходов, информации Управления Федеральной налоговой службы по Воронежской области;</w:t>
      </w:r>
    </w:p>
    <w:p w:rsidR="00EB234D" w:rsidRPr="007B31A2" w:rsidRDefault="00EB234D" w:rsidP="0044607E">
      <w:pPr>
        <w:pStyle w:val="ConsPlusNormal"/>
        <w:ind w:firstLine="709"/>
        <w:jc w:val="both"/>
      </w:pPr>
      <w:r w:rsidRPr="007B31A2">
        <w:t>соответствия налоговых расходов их целевой категории;</w:t>
      </w:r>
    </w:p>
    <w:p w:rsidR="00EB234D" w:rsidRPr="007B31A2" w:rsidRDefault="00EB234D" w:rsidP="0044607E">
      <w:pPr>
        <w:pStyle w:val="ConsPlusNormal"/>
        <w:ind w:firstLine="709"/>
        <w:jc w:val="both"/>
      </w:pPr>
      <w:r w:rsidRPr="007B31A2">
        <w:t xml:space="preserve">соответствия показателя (индикатора) целям </w:t>
      </w:r>
      <w:r w:rsidR="0044607E" w:rsidRPr="007B31A2">
        <w:t xml:space="preserve">муниципальной </w:t>
      </w:r>
      <w:r w:rsidRPr="007B31A2">
        <w:t xml:space="preserve">программы и (или) целям социально-экономической политики </w:t>
      </w:r>
      <w:r w:rsidR="0044607E" w:rsidRPr="007B31A2">
        <w:t>Воробьевского муниципального района</w:t>
      </w:r>
      <w:r w:rsidRPr="007B31A2">
        <w:t xml:space="preserve">, не относящимся к </w:t>
      </w:r>
      <w:r w:rsidR="0044607E" w:rsidRPr="007B31A2">
        <w:t xml:space="preserve">муниципальным </w:t>
      </w:r>
      <w:r w:rsidRPr="007B31A2">
        <w:t>программам;</w:t>
      </w:r>
    </w:p>
    <w:p w:rsidR="00EB234D" w:rsidRPr="007B31A2" w:rsidRDefault="00EB234D" w:rsidP="0044607E">
      <w:pPr>
        <w:pStyle w:val="ConsPlusNormal"/>
        <w:ind w:firstLine="709"/>
        <w:jc w:val="both"/>
      </w:pPr>
      <w:proofErr w:type="gramStart"/>
      <w:r w:rsidRPr="007B31A2">
        <w:t xml:space="preserve">корректного использования информации, представленной Управлением Федеральной налоговой службы по Воронежской области, а также плательщиками, применяющими льготы (пониженные ставки по налогам), при проведении оценки эффективности налоговых расходов и оценки объемов налоговых расходов за отчетный финансовый год и на текущий финансовый год, составлении прогноза объемов налоговых расходов на </w:t>
      </w:r>
      <w:r w:rsidRPr="007B31A2">
        <w:lastRenderedPageBreak/>
        <w:t>очередной финансовый год и плановый период.</w:t>
      </w:r>
      <w:proofErr w:type="gramEnd"/>
    </w:p>
    <w:p w:rsidR="00EB234D" w:rsidRPr="007B31A2" w:rsidRDefault="00EB234D" w:rsidP="0044607E">
      <w:pPr>
        <w:pStyle w:val="ConsPlusNormal"/>
        <w:ind w:firstLine="709"/>
        <w:jc w:val="both"/>
      </w:pPr>
      <w:r w:rsidRPr="007B31A2">
        <w:t xml:space="preserve">4. Сводная информация формируется </w:t>
      </w:r>
      <w:r w:rsidR="00064C67">
        <w:t>Комиссией</w:t>
      </w:r>
      <w:r w:rsidR="0044607E" w:rsidRPr="007B31A2">
        <w:t xml:space="preserve"> </w:t>
      </w:r>
      <w:r w:rsidRPr="007B31A2">
        <w:t>по каждому налоговому расходу.</w:t>
      </w:r>
    </w:p>
    <w:p w:rsidR="00EB234D" w:rsidRPr="007B31A2" w:rsidRDefault="00EB234D" w:rsidP="0044607E">
      <w:pPr>
        <w:pStyle w:val="ConsPlusNormal"/>
        <w:ind w:firstLine="709"/>
        <w:jc w:val="both"/>
      </w:pPr>
      <w:r w:rsidRPr="007B31A2">
        <w:t>5</w:t>
      </w:r>
      <w:r w:rsidR="00064C67">
        <w:t>. С</w:t>
      </w:r>
      <w:r w:rsidRPr="007B31A2">
        <w:t>водн</w:t>
      </w:r>
      <w:r w:rsidR="00064C67">
        <w:t>ая</w:t>
      </w:r>
      <w:r w:rsidRPr="007B31A2">
        <w:t xml:space="preserve"> информаци</w:t>
      </w:r>
      <w:r w:rsidR="00064C67">
        <w:t xml:space="preserve">я направляется </w:t>
      </w:r>
      <w:r w:rsidR="00064C67" w:rsidRPr="007B31A2">
        <w:t>в финансовый отдел администрации Воробьевского муниципального района</w:t>
      </w:r>
      <w:r w:rsidR="00064C67">
        <w:t xml:space="preserve">: </w:t>
      </w:r>
      <w:r w:rsidRPr="007B31A2">
        <w:t>за год, предшествующий отчетному году</w:t>
      </w:r>
      <w:r w:rsidR="00064C67">
        <w:t xml:space="preserve"> - в срок до 15 мая;</w:t>
      </w:r>
      <w:r w:rsidRPr="007B31A2">
        <w:t xml:space="preserve"> за отчетный финансовый год - в срок до 10 августа.</w:t>
      </w:r>
    </w:p>
    <w:p w:rsidR="00F37021" w:rsidRPr="007B31A2" w:rsidRDefault="00F37021" w:rsidP="00F37021">
      <w:pPr>
        <w:pStyle w:val="ConsPlusNormal"/>
        <w:spacing w:line="360" w:lineRule="auto"/>
        <w:ind w:firstLine="709"/>
        <w:jc w:val="both"/>
      </w:pPr>
      <w:bookmarkStart w:id="9" w:name="_GoBack"/>
      <w:bookmarkEnd w:id="9"/>
    </w:p>
    <w:sectPr w:rsidR="00F37021" w:rsidRPr="007B31A2" w:rsidSect="0036549A">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6CC4"/>
    <w:multiLevelType w:val="hybridMultilevel"/>
    <w:tmpl w:val="0ABAF612"/>
    <w:lvl w:ilvl="0" w:tplc="A4EC7BA2">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E13146F"/>
    <w:multiLevelType w:val="hybridMultilevel"/>
    <w:tmpl w:val="3B7442A0"/>
    <w:lvl w:ilvl="0" w:tplc="B4D252C2">
      <w:start w:val="1"/>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FB"/>
    <w:rsid w:val="0000030E"/>
    <w:rsid w:val="0000031E"/>
    <w:rsid w:val="00000C8F"/>
    <w:rsid w:val="00001663"/>
    <w:rsid w:val="00001D95"/>
    <w:rsid w:val="00002D7D"/>
    <w:rsid w:val="00004113"/>
    <w:rsid w:val="000043C0"/>
    <w:rsid w:val="0000560A"/>
    <w:rsid w:val="00006245"/>
    <w:rsid w:val="0000687A"/>
    <w:rsid w:val="00006C11"/>
    <w:rsid w:val="00007082"/>
    <w:rsid w:val="000100F8"/>
    <w:rsid w:val="0001011F"/>
    <w:rsid w:val="0001071C"/>
    <w:rsid w:val="00010F9D"/>
    <w:rsid w:val="00011A0E"/>
    <w:rsid w:val="000125D5"/>
    <w:rsid w:val="0001272A"/>
    <w:rsid w:val="000144DF"/>
    <w:rsid w:val="0001493B"/>
    <w:rsid w:val="00014FAE"/>
    <w:rsid w:val="000156CE"/>
    <w:rsid w:val="0001581E"/>
    <w:rsid w:val="00015D6D"/>
    <w:rsid w:val="00016B93"/>
    <w:rsid w:val="00016DEE"/>
    <w:rsid w:val="000209F4"/>
    <w:rsid w:val="00020EE7"/>
    <w:rsid w:val="00021A30"/>
    <w:rsid w:val="0002244F"/>
    <w:rsid w:val="0002250E"/>
    <w:rsid w:val="0002312C"/>
    <w:rsid w:val="000233BA"/>
    <w:rsid w:val="00023803"/>
    <w:rsid w:val="00023EA0"/>
    <w:rsid w:val="000242E5"/>
    <w:rsid w:val="000245F3"/>
    <w:rsid w:val="00024F3A"/>
    <w:rsid w:val="00025194"/>
    <w:rsid w:val="00025B7C"/>
    <w:rsid w:val="00025FAE"/>
    <w:rsid w:val="000261C5"/>
    <w:rsid w:val="00026500"/>
    <w:rsid w:val="00026D9B"/>
    <w:rsid w:val="0002747B"/>
    <w:rsid w:val="00027981"/>
    <w:rsid w:val="00027D30"/>
    <w:rsid w:val="00030147"/>
    <w:rsid w:val="0003019C"/>
    <w:rsid w:val="00030240"/>
    <w:rsid w:val="00031427"/>
    <w:rsid w:val="0003269C"/>
    <w:rsid w:val="00032C5F"/>
    <w:rsid w:val="00032DC6"/>
    <w:rsid w:val="00033E2B"/>
    <w:rsid w:val="00033E71"/>
    <w:rsid w:val="00034CF0"/>
    <w:rsid w:val="00034EDC"/>
    <w:rsid w:val="000353E6"/>
    <w:rsid w:val="00035C7D"/>
    <w:rsid w:val="00035FEB"/>
    <w:rsid w:val="00036F9C"/>
    <w:rsid w:val="000370DB"/>
    <w:rsid w:val="00037168"/>
    <w:rsid w:val="000378FA"/>
    <w:rsid w:val="00037D3D"/>
    <w:rsid w:val="000402CD"/>
    <w:rsid w:val="000408A8"/>
    <w:rsid w:val="00040F87"/>
    <w:rsid w:val="000414ED"/>
    <w:rsid w:val="00041B91"/>
    <w:rsid w:val="00042DD7"/>
    <w:rsid w:val="00043A0C"/>
    <w:rsid w:val="000454D4"/>
    <w:rsid w:val="00045AA5"/>
    <w:rsid w:val="00045C84"/>
    <w:rsid w:val="00050D3D"/>
    <w:rsid w:val="000517A0"/>
    <w:rsid w:val="000527FB"/>
    <w:rsid w:val="00052DCD"/>
    <w:rsid w:val="0005314F"/>
    <w:rsid w:val="0005325F"/>
    <w:rsid w:val="000536DE"/>
    <w:rsid w:val="00053A27"/>
    <w:rsid w:val="00053B40"/>
    <w:rsid w:val="000553F9"/>
    <w:rsid w:val="00055A41"/>
    <w:rsid w:val="00055BCD"/>
    <w:rsid w:val="00055DC2"/>
    <w:rsid w:val="00056041"/>
    <w:rsid w:val="00056105"/>
    <w:rsid w:val="00056B78"/>
    <w:rsid w:val="00056D14"/>
    <w:rsid w:val="000576A3"/>
    <w:rsid w:val="0006038B"/>
    <w:rsid w:val="00060679"/>
    <w:rsid w:val="00061287"/>
    <w:rsid w:val="000613DE"/>
    <w:rsid w:val="000613F6"/>
    <w:rsid w:val="00061946"/>
    <w:rsid w:val="00061EF4"/>
    <w:rsid w:val="00062126"/>
    <w:rsid w:val="000623C8"/>
    <w:rsid w:val="00063728"/>
    <w:rsid w:val="00064791"/>
    <w:rsid w:val="00064AFB"/>
    <w:rsid w:val="00064C67"/>
    <w:rsid w:val="00065BD2"/>
    <w:rsid w:val="0006608D"/>
    <w:rsid w:val="0006619E"/>
    <w:rsid w:val="000663B2"/>
    <w:rsid w:val="00066DB8"/>
    <w:rsid w:val="00067446"/>
    <w:rsid w:val="000677A8"/>
    <w:rsid w:val="00067976"/>
    <w:rsid w:val="000679EA"/>
    <w:rsid w:val="00067A36"/>
    <w:rsid w:val="00067A94"/>
    <w:rsid w:val="00070029"/>
    <w:rsid w:val="00070543"/>
    <w:rsid w:val="0007069C"/>
    <w:rsid w:val="00070FD8"/>
    <w:rsid w:val="00071233"/>
    <w:rsid w:val="00071442"/>
    <w:rsid w:val="0007149A"/>
    <w:rsid w:val="0007159E"/>
    <w:rsid w:val="00071925"/>
    <w:rsid w:val="00071E0D"/>
    <w:rsid w:val="00072E65"/>
    <w:rsid w:val="00073008"/>
    <w:rsid w:val="000731E8"/>
    <w:rsid w:val="00073551"/>
    <w:rsid w:val="000737C5"/>
    <w:rsid w:val="00073F9F"/>
    <w:rsid w:val="00074ED4"/>
    <w:rsid w:val="00075858"/>
    <w:rsid w:val="0007611A"/>
    <w:rsid w:val="000765B7"/>
    <w:rsid w:val="0007699F"/>
    <w:rsid w:val="000769C8"/>
    <w:rsid w:val="00076A38"/>
    <w:rsid w:val="00077B18"/>
    <w:rsid w:val="00077D6F"/>
    <w:rsid w:val="00077E75"/>
    <w:rsid w:val="00080B38"/>
    <w:rsid w:val="000823A7"/>
    <w:rsid w:val="00083504"/>
    <w:rsid w:val="000840B8"/>
    <w:rsid w:val="00084227"/>
    <w:rsid w:val="00085319"/>
    <w:rsid w:val="0008573A"/>
    <w:rsid w:val="0008622B"/>
    <w:rsid w:val="000862E1"/>
    <w:rsid w:val="00086474"/>
    <w:rsid w:val="000865A2"/>
    <w:rsid w:val="00086A02"/>
    <w:rsid w:val="0009122D"/>
    <w:rsid w:val="000912BB"/>
    <w:rsid w:val="00091CF4"/>
    <w:rsid w:val="00092509"/>
    <w:rsid w:val="00093D95"/>
    <w:rsid w:val="00094011"/>
    <w:rsid w:val="0009489C"/>
    <w:rsid w:val="00095002"/>
    <w:rsid w:val="00095632"/>
    <w:rsid w:val="00095B65"/>
    <w:rsid w:val="00096544"/>
    <w:rsid w:val="00096AF6"/>
    <w:rsid w:val="00096DD7"/>
    <w:rsid w:val="0009751A"/>
    <w:rsid w:val="00097AAA"/>
    <w:rsid w:val="000A001C"/>
    <w:rsid w:val="000A0273"/>
    <w:rsid w:val="000A0813"/>
    <w:rsid w:val="000A0BDB"/>
    <w:rsid w:val="000A0D98"/>
    <w:rsid w:val="000A260B"/>
    <w:rsid w:val="000A333C"/>
    <w:rsid w:val="000A3679"/>
    <w:rsid w:val="000A3864"/>
    <w:rsid w:val="000A3E44"/>
    <w:rsid w:val="000A44BD"/>
    <w:rsid w:val="000A4CD4"/>
    <w:rsid w:val="000A5092"/>
    <w:rsid w:val="000A5141"/>
    <w:rsid w:val="000A54BA"/>
    <w:rsid w:val="000A57F4"/>
    <w:rsid w:val="000A5920"/>
    <w:rsid w:val="000A5B72"/>
    <w:rsid w:val="000A5BBA"/>
    <w:rsid w:val="000A5D3A"/>
    <w:rsid w:val="000A61FB"/>
    <w:rsid w:val="000A69A6"/>
    <w:rsid w:val="000A6C16"/>
    <w:rsid w:val="000A7B97"/>
    <w:rsid w:val="000B4781"/>
    <w:rsid w:val="000B566D"/>
    <w:rsid w:val="000B59F2"/>
    <w:rsid w:val="000B5F17"/>
    <w:rsid w:val="000B71AE"/>
    <w:rsid w:val="000C00D9"/>
    <w:rsid w:val="000C1361"/>
    <w:rsid w:val="000C154F"/>
    <w:rsid w:val="000C2178"/>
    <w:rsid w:val="000C2406"/>
    <w:rsid w:val="000C25F8"/>
    <w:rsid w:val="000C2857"/>
    <w:rsid w:val="000C2B82"/>
    <w:rsid w:val="000C3004"/>
    <w:rsid w:val="000C39C3"/>
    <w:rsid w:val="000C4890"/>
    <w:rsid w:val="000C4D6B"/>
    <w:rsid w:val="000C516D"/>
    <w:rsid w:val="000C5497"/>
    <w:rsid w:val="000C5A83"/>
    <w:rsid w:val="000C642D"/>
    <w:rsid w:val="000C64E0"/>
    <w:rsid w:val="000D0518"/>
    <w:rsid w:val="000D0AA6"/>
    <w:rsid w:val="000D4378"/>
    <w:rsid w:val="000D47E2"/>
    <w:rsid w:val="000D47F0"/>
    <w:rsid w:val="000D5253"/>
    <w:rsid w:val="000D6936"/>
    <w:rsid w:val="000D6E1B"/>
    <w:rsid w:val="000D77A6"/>
    <w:rsid w:val="000E0983"/>
    <w:rsid w:val="000E102F"/>
    <w:rsid w:val="000E11DD"/>
    <w:rsid w:val="000E1566"/>
    <w:rsid w:val="000E2074"/>
    <w:rsid w:val="000E294B"/>
    <w:rsid w:val="000E3820"/>
    <w:rsid w:val="000E622B"/>
    <w:rsid w:val="000E6CEF"/>
    <w:rsid w:val="000E6E5D"/>
    <w:rsid w:val="000F01ED"/>
    <w:rsid w:val="000F0687"/>
    <w:rsid w:val="000F0878"/>
    <w:rsid w:val="000F1133"/>
    <w:rsid w:val="000F1184"/>
    <w:rsid w:val="000F155A"/>
    <w:rsid w:val="000F1DC0"/>
    <w:rsid w:val="000F2CB3"/>
    <w:rsid w:val="000F3832"/>
    <w:rsid w:val="000F38ED"/>
    <w:rsid w:val="000F41A2"/>
    <w:rsid w:val="000F4A23"/>
    <w:rsid w:val="000F602A"/>
    <w:rsid w:val="000F6578"/>
    <w:rsid w:val="000F65DB"/>
    <w:rsid w:val="000F7C03"/>
    <w:rsid w:val="000F7FF0"/>
    <w:rsid w:val="00100360"/>
    <w:rsid w:val="00100FFF"/>
    <w:rsid w:val="001012FA"/>
    <w:rsid w:val="00101E60"/>
    <w:rsid w:val="00102344"/>
    <w:rsid w:val="00103375"/>
    <w:rsid w:val="00103C9C"/>
    <w:rsid w:val="0010456C"/>
    <w:rsid w:val="001052CB"/>
    <w:rsid w:val="00107A08"/>
    <w:rsid w:val="00110E7A"/>
    <w:rsid w:val="001112EB"/>
    <w:rsid w:val="001115F3"/>
    <w:rsid w:val="00112282"/>
    <w:rsid w:val="00113209"/>
    <w:rsid w:val="001132D4"/>
    <w:rsid w:val="00113533"/>
    <w:rsid w:val="001156B5"/>
    <w:rsid w:val="0012051B"/>
    <w:rsid w:val="00120D90"/>
    <w:rsid w:val="001214DA"/>
    <w:rsid w:val="001218E8"/>
    <w:rsid w:val="00121B2E"/>
    <w:rsid w:val="001224F5"/>
    <w:rsid w:val="00122713"/>
    <w:rsid w:val="00122EEA"/>
    <w:rsid w:val="00122FAB"/>
    <w:rsid w:val="00123157"/>
    <w:rsid w:val="00123FE9"/>
    <w:rsid w:val="00124136"/>
    <w:rsid w:val="00124496"/>
    <w:rsid w:val="00124C5B"/>
    <w:rsid w:val="00125242"/>
    <w:rsid w:val="00126C21"/>
    <w:rsid w:val="001302CF"/>
    <w:rsid w:val="00130A77"/>
    <w:rsid w:val="00130D07"/>
    <w:rsid w:val="00131632"/>
    <w:rsid w:val="00132373"/>
    <w:rsid w:val="001323FA"/>
    <w:rsid w:val="00132F26"/>
    <w:rsid w:val="001341AD"/>
    <w:rsid w:val="0013483E"/>
    <w:rsid w:val="00134B5D"/>
    <w:rsid w:val="00134DD0"/>
    <w:rsid w:val="001351C8"/>
    <w:rsid w:val="001359B2"/>
    <w:rsid w:val="00135A63"/>
    <w:rsid w:val="00135FE2"/>
    <w:rsid w:val="00136589"/>
    <w:rsid w:val="00136638"/>
    <w:rsid w:val="001379AB"/>
    <w:rsid w:val="00137A78"/>
    <w:rsid w:val="001408FA"/>
    <w:rsid w:val="001414EF"/>
    <w:rsid w:val="001418CC"/>
    <w:rsid w:val="00141B29"/>
    <w:rsid w:val="00142755"/>
    <w:rsid w:val="0014297C"/>
    <w:rsid w:val="001449BE"/>
    <w:rsid w:val="00144EE2"/>
    <w:rsid w:val="001450B0"/>
    <w:rsid w:val="00145346"/>
    <w:rsid w:val="00146615"/>
    <w:rsid w:val="00146776"/>
    <w:rsid w:val="00146E7D"/>
    <w:rsid w:val="00146F3E"/>
    <w:rsid w:val="00147452"/>
    <w:rsid w:val="00147F49"/>
    <w:rsid w:val="00150C0B"/>
    <w:rsid w:val="00150E25"/>
    <w:rsid w:val="00150EEC"/>
    <w:rsid w:val="00151135"/>
    <w:rsid w:val="0015172A"/>
    <w:rsid w:val="001518B8"/>
    <w:rsid w:val="00151D30"/>
    <w:rsid w:val="001530F5"/>
    <w:rsid w:val="00153A5F"/>
    <w:rsid w:val="00153F83"/>
    <w:rsid w:val="0015441D"/>
    <w:rsid w:val="0015467E"/>
    <w:rsid w:val="00155CA5"/>
    <w:rsid w:val="00156F85"/>
    <w:rsid w:val="00157219"/>
    <w:rsid w:val="0016012B"/>
    <w:rsid w:val="00160301"/>
    <w:rsid w:val="00160893"/>
    <w:rsid w:val="00161545"/>
    <w:rsid w:val="00161AF5"/>
    <w:rsid w:val="00161C7A"/>
    <w:rsid w:val="00162EDE"/>
    <w:rsid w:val="00162F09"/>
    <w:rsid w:val="001639A8"/>
    <w:rsid w:val="00164B0A"/>
    <w:rsid w:val="00164CA6"/>
    <w:rsid w:val="00165223"/>
    <w:rsid w:val="001654DB"/>
    <w:rsid w:val="00165718"/>
    <w:rsid w:val="00165B4B"/>
    <w:rsid w:val="00165F1D"/>
    <w:rsid w:val="00166D47"/>
    <w:rsid w:val="00166E52"/>
    <w:rsid w:val="0016769D"/>
    <w:rsid w:val="001679F3"/>
    <w:rsid w:val="0017034A"/>
    <w:rsid w:val="00170D25"/>
    <w:rsid w:val="001721C8"/>
    <w:rsid w:val="001726D0"/>
    <w:rsid w:val="00172A2C"/>
    <w:rsid w:val="00173441"/>
    <w:rsid w:val="00173941"/>
    <w:rsid w:val="00173DE9"/>
    <w:rsid w:val="00174003"/>
    <w:rsid w:val="001741F9"/>
    <w:rsid w:val="001747C0"/>
    <w:rsid w:val="00174AFD"/>
    <w:rsid w:val="00175044"/>
    <w:rsid w:val="0017584C"/>
    <w:rsid w:val="00176045"/>
    <w:rsid w:val="00176E64"/>
    <w:rsid w:val="00177024"/>
    <w:rsid w:val="001774E0"/>
    <w:rsid w:val="00180985"/>
    <w:rsid w:val="00180EF9"/>
    <w:rsid w:val="00181AFC"/>
    <w:rsid w:val="00181DAD"/>
    <w:rsid w:val="0018213C"/>
    <w:rsid w:val="00183405"/>
    <w:rsid w:val="00183850"/>
    <w:rsid w:val="001844EC"/>
    <w:rsid w:val="0018450A"/>
    <w:rsid w:val="00184600"/>
    <w:rsid w:val="00184E9D"/>
    <w:rsid w:val="00185524"/>
    <w:rsid w:val="00185DA1"/>
    <w:rsid w:val="00185DB6"/>
    <w:rsid w:val="0018711C"/>
    <w:rsid w:val="00187878"/>
    <w:rsid w:val="001901DB"/>
    <w:rsid w:val="00190874"/>
    <w:rsid w:val="00190CAB"/>
    <w:rsid w:val="0019104F"/>
    <w:rsid w:val="00191B80"/>
    <w:rsid w:val="00192088"/>
    <w:rsid w:val="001920FD"/>
    <w:rsid w:val="00192D4F"/>
    <w:rsid w:val="0019365A"/>
    <w:rsid w:val="00193CBA"/>
    <w:rsid w:val="00193EF5"/>
    <w:rsid w:val="001946BB"/>
    <w:rsid w:val="00194763"/>
    <w:rsid w:val="001957A1"/>
    <w:rsid w:val="00196538"/>
    <w:rsid w:val="001A00C2"/>
    <w:rsid w:val="001A0704"/>
    <w:rsid w:val="001A0C16"/>
    <w:rsid w:val="001A24D8"/>
    <w:rsid w:val="001A292A"/>
    <w:rsid w:val="001A2E4F"/>
    <w:rsid w:val="001A33C5"/>
    <w:rsid w:val="001A376E"/>
    <w:rsid w:val="001A4A58"/>
    <w:rsid w:val="001A56C3"/>
    <w:rsid w:val="001A5985"/>
    <w:rsid w:val="001A5D87"/>
    <w:rsid w:val="001A5F08"/>
    <w:rsid w:val="001A6112"/>
    <w:rsid w:val="001A632A"/>
    <w:rsid w:val="001A6933"/>
    <w:rsid w:val="001A6C4D"/>
    <w:rsid w:val="001A75CB"/>
    <w:rsid w:val="001A7957"/>
    <w:rsid w:val="001A7C45"/>
    <w:rsid w:val="001A7F68"/>
    <w:rsid w:val="001B1416"/>
    <w:rsid w:val="001B20C8"/>
    <w:rsid w:val="001B28D4"/>
    <w:rsid w:val="001B305E"/>
    <w:rsid w:val="001B30A4"/>
    <w:rsid w:val="001B3CA1"/>
    <w:rsid w:val="001B3E6E"/>
    <w:rsid w:val="001B4371"/>
    <w:rsid w:val="001B4FE2"/>
    <w:rsid w:val="001B5737"/>
    <w:rsid w:val="001B5815"/>
    <w:rsid w:val="001B5A20"/>
    <w:rsid w:val="001B5AB6"/>
    <w:rsid w:val="001B5C2F"/>
    <w:rsid w:val="001B5D63"/>
    <w:rsid w:val="001B63BB"/>
    <w:rsid w:val="001B6659"/>
    <w:rsid w:val="001B6698"/>
    <w:rsid w:val="001B717B"/>
    <w:rsid w:val="001B7B90"/>
    <w:rsid w:val="001B7FCE"/>
    <w:rsid w:val="001C0934"/>
    <w:rsid w:val="001C0B8F"/>
    <w:rsid w:val="001C12E6"/>
    <w:rsid w:val="001C197C"/>
    <w:rsid w:val="001C1DB1"/>
    <w:rsid w:val="001C1E48"/>
    <w:rsid w:val="001C2EFA"/>
    <w:rsid w:val="001C3A80"/>
    <w:rsid w:val="001C3EFD"/>
    <w:rsid w:val="001C4B8A"/>
    <w:rsid w:val="001C588F"/>
    <w:rsid w:val="001C5B11"/>
    <w:rsid w:val="001C5CCC"/>
    <w:rsid w:val="001C6BF4"/>
    <w:rsid w:val="001D1ED6"/>
    <w:rsid w:val="001D1FAC"/>
    <w:rsid w:val="001D224E"/>
    <w:rsid w:val="001D230A"/>
    <w:rsid w:val="001D2E45"/>
    <w:rsid w:val="001D2E82"/>
    <w:rsid w:val="001D3453"/>
    <w:rsid w:val="001D526A"/>
    <w:rsid w:val="001D53DB"/>
    <w:rsid w:val="001D5B5C"/>
    <w:rsid w:val="001D6F0B"/>
    <w:rsid w:val="001D7212"/>
    <w:rsid w:val="001D7440"/>
    <w:rsid w:val="001E0990"/>
    <w:rsid w:val="001E287F"/>
    <w:rsid w:val="001E29A5"/>
    <w:rsid w:val="001E2A9C"/>
    <w:rsid w:val="001E30F8"/>
    <w:rsid w:val="001E362E"/>
    <w:rsid w:val="001E5FFF"/>
    <w:rsid w:val="001E7880"/>
    <w:rsid w:val="001E7DE5"/>
    <w:rsid w:val="001F0322"/>
    <w:rsid w:val="001F0324"/>
    <w:rsid w:val="001F0C72"/>
    <w:rsid w:val="001F1066"/>
    <w:rsid w:val="001F15E8"/>
    <w:rsid w:val="001F19DD"/>
    <w:rsid w:val="001F263B"/>
    <w:rsid w:val="001F27DB"/>
    <w:rsid w:val="001F2C19"/>
    <w:rsid w:val="001F2FB0"/>
    <w:rsid w:val="001F3A85"/>
    <w:rsid w:val="001F431A"/>
    <w:rsid w:val="001F4830"/>
    <w:rsid w:val="001F4D13"/>
    <w:rsid w:val="001F4FA7"/>
    <w:rsid w:val="001F52EA"/>
    <w:rsid w:val="001F5D37"/>
    <w:rsid w:val="001F656C"/>
    <w:rsid w:val="001F7B5F"/>
    <w:rsid w:val="001F7F67"/>
    <w:rsid w:val="00200757"/>
    <w:rsid w:val="00200F1F"/>
    <w:rsid w:val="00201059"/>
    <w:rsid w:val="00201DDF"/>
    <w:rsid w:val="002020F9"/>
    <w:rsid w:val="00202890"/>
    <w:rsid w:val="0020352C"/>
    <w:rsid w:val="002043E5"/>
    <w:rsid w:val="00204C0C"/>
    <w:rsid w:val="002060B3"/>
    <w:rsid w:val="00206AF2"/>
    <w:rsid w:val="00206F76"/>
    <w:rsid w:val="00207077"/>
    <w:rsid w:val="00207E19"/>
    <w:rsid w:val="00213BDC"/>
    <w:rsid w:val="0021422E"/>
    <w:rsid w:val="002144BD"/>
    <w:rsid w:val="0021596C"/>
    <w:rsid w:val="00215A73"/>
    <w:rsid w:val="00215EC2"/>
    <w:rsid w:val="0021632A"/>
    <w:rsid w:val="00216445"/>
    <w:rsid w:val="00217A18"/>
    <w:rsid w:val="00217CD6"/>
    <w:rsid w:val="0022054D"/>
    <w:rsid w:val="002206DD"/>
    <w:rsid w:val="002213D5"/>
    <w:rsid w:val="002214D5"/>
    <w:rsid w:val="0022166E"/>
    <w:rsid w:val="00221C49"/>
    <w:rsid w:val="0022204D"/>
    <w:rsid w:val="002220E1"/>
    <w:rsid w:val="002238C2"/>
    <w:rsid w:val="00223E2F"/>
    <w:rsid w:val="00223F79"/>
    <w:rsid w:val="0022400E"/>
    <w:rsid w:val="0022401D"/>
    <w:rsid w:val="002241DB"/>
    <w:rsid w:val="0022465C"/>
    <w:rsid w:val="0022589F"/>
    <w:rsid w:val="00225F80"/>
    <w:rsid w:val="0022689D"/>
    <w:rsid w:val="00226B0B"/>
    <w:rsid w:val="00226D0A"/>
    <w:rsid w:val="00226E54"/>
    <w:rsid w:val="002272C6"/>
    <w:rsid w:val="0023046D"/>
    <w:rsid w:val="002310B2"/>
    <w:rsid w:val="00231706"/>
    <w:rsid w:val="00233F9A"/>
    <w:rsid w:val="002344E6"/>
    <w:rsid w:val="00234811"/>
    <w:rsid w:val="00235288"/>
    <w:rsid w:val="00235A87"/>
    <w:rsid w:val="00235B07"/>
    <w:rsid w:val="00236654"/>
    <w:rsid w:val="00237658"/>
    <w:rsid w:val="00237C2F"/>
    <w:rsid w:val="00241776"/>
    <w:rsid w:val="00241946"/>
    <w:rsid w:val="00241FD0"/>
    <w:rsid w:val="00242594"/>
    <w:rsid w:val="00242960"/>
    <w:rsid w:val="002429AE"/>
    <w:rsid w:val="002429BA"/>
    <w:rsid w:val="002430F1"/>
    <w:rsid w:val="00243377"/>
    <w:rsid w:val="0024468D"/>
    <w:rsid w:val="00244B9C"/>
    <w:rsid w:val="002451A8"/>
    <w:rsid w:val="0024561A"/>
    <w:rsid w:val="00245CC0"/>
    <w:rsid w:val="00246571"/>
    <w:rsid w:val="002471F1"/>
    <w:rsid w:val="002473A0"/>
    <w:rsid w:val="0024794A"/>
    <w:rsid w:val="00250371"/>
    <w:rsid w:val="0025070E"/>
    <w:rsid w:val="00250D44"/>
    <w:rsid w:val="0025130C"/>
    <w:rsid w:val="002514AE"/>
    <w:rsid w:val="00251ADA"/>
    <w:rsid w:val="00251AFD"/>
    <w:rsid w:val="002526C1"/>
    <w:rsid w:val="002529B3"/>
    <w:rsid w:val="00253258"/>
    <w:rsid w:val="00253E1C"/>
    <w:rsid w:val="00254029"/>
    <w:rsid w:val="00254292"/>
    <w:rsid w:val="00254F65"/>
    <w:rsid w:val="0025519E"/>
    <w:rsid w:val="002554F1"/>
    <w:rsid w:val="00255F87"/>
    <w:rsid w:val="002567C4"/>
    <w:rsid w:val="00257434"/>
    <w:rsid w:val="002608E0"/>
    <w:rsid w:val="00261379"/>
    <w:rsid w:val="0026169F"/>
    <w:rsid w:val="00261E1B"/>
    <w:rsid w:val="00262871"/>
    <w:rsid w:val="00262C8C"/>
    <w:rsid w:val="00263AB7"/>
    <w:rsid w:val="00263EBA"/>
    <w:rsid w:val="00264425"/>
    <w:rsid w:val="00264A3A"/>
    <w:rsid w:val="00264B7D"/>
    <w:rsid w:val="00265146"/>
    <w:rsid w:val="002657DE"/>
    <w:rsid w:val="00267D40"/>
    <w:rsid w:val="00270072"/>
    <w:rsid w:val="00270294"/>
    <w:rsid w:val="002702D4"/>
    <w:rsid w:val="0027078B"/>
    <w:rsid w:val="00270B1C"/>
    <w:rsid w:val="00270C56"/>
    <w:rsid w:val="00270FEC"/>
    <w:rsid w:val="00271DC0"/>
    <w:rsid w:val="002722A1"/>
    <w:rsid w:val="002722D4"/>
    <w:rsid w:val="002726F6"/>
    <w:rsid w:val="0027359A"/>
    <w:rsid w:val="00273D56"/>
    <w:rsid w:val="00273EBA"/>
    <w:rsid w:val="002753B6"/>
    <w:rsid w:val="00275CF0"/>
    <w:rsid w:val="00276280"/>
    <w:rsid w:val="00276473"/>
    <w:rsid w:val="00276FF5"/>
    <w:rsid w:val="00277182"/>
    <w:rsid w:val="00277409"/>
    <w:rsid w:val="0027746F"/>
    <w:rsid w:val="00277624"/>
    <w:rsid w:val="00280794"/>
    <w:rsid w:val="00280ED7"/>
    <w:rsid w:val="0028195F"/>
    <w:rsid w:val="002819B7"/>
    <w:rsid w:val="00282693"/>
    <w:rsid w:val="00282935"/>
    <w:rsid w:val="00282988"/>
    <w:rsid w:val="00282F7E"/>
    <w:rsid w:val="00282F86"/>
    <w:rsid w:val="00284063"/>
    <w:rsid w:val="00284368"/>
    <w:rsid w:val="002847C8"/>
    <w:rsid w:val="00284820"/>
    <w:rsid w:val="00284CEA"/>
    <w:rsid w:val="00285194"/>
    <w:rsid w:val="0028591B"/>
    <w:rsid w:val="00285F62"/>
    <w:rsid w:val="002866A7"/>
    <w:rsid w:val="002866C3"/>
    <w:rsid w:val="002867C7"/>
    <w:rsid w:val="00286FE8"/>
    <w:rsid w:val="002873AE"/>
    <w:rsid w:val="002877B7"/>
    <w:rsid w:val="002878AF"/>
    <w:rsid w:val="00287CE9"/>
    <w:rsid w:val="00290A38"/>
    <w:rsid w:val="00290ABD"/>
    <w:rsid w:val="00291D5E"/>
    <w:rsid w:val="002925B7"/>
    <w:rsid w:val="00292C84"/>
    <w:rsid w:val="00293100"/>
    <w:rsid w:val="0029345A"/>
    <w:rsid w:val="002939F0"/>
    <w:rsid w:val="002945A3"/>
    <w:rsid w:val="00294765"/>
    <w:rsid w:val="002947F8"/>
    <w:rsid w:val="00294CDC"/>
    <w:rsid w:val="0029544B"/>
    <w:rsid w:val="00295C0A"/>
    <w:rsid w:val="00295DB7"/>
    <w:rsid w:val="00295ED6"/>
    <w:rsid w:val="0029689D"/>
    <w:rsid w:val="00297476"/>
    <w:rsid w:val="00297E50"/>
    <w:rsid w:val="00297F45"/>
    <w:rsid w:val="002A163F"/>
    <w:rsid w:val="002A206A"/>
    <w:rsid w:val="002A2834"/>
    <w:rsid w:val="002A2F07"/>
    <w:rsid w:val="002A2F1C"/>
    <w:rsid w:val="002A39CE"/>
    <w:rsid w:val="002A3E75"/>
    <w:rsid w:val="002A4103"/>
    <w:rsid w:val="002A48CD"/>
    <w:rsid w:val="002A4E16"/>
    <w:rsid w:val="002A5EA2"/>
    <w:rsid w:val="002A7107"/>
    <w:rsid w:val="002A77C6"/>
    <w:rsid w:val="002A77D8"/>
    <w:rsid w:val="002A77E9"/>
    <w:rsid w:val="002A78C5"/>
    <w:rsid w:val="002A7A8B"/>
    <w:rsid w:val="002A7AC3"/>
    <w:rsid w:val="002B091D"/>
    <w:rsid w:val="002B0DCB"/>
    <w:rsid w:val="002B1053"/>
    <w:rsid w:val="002B1483"/>
    <w:rsid w:val="002B19D9"/>
    <w:rsid w:val="002B1A7C"/>
    <w:rsid w:val="002B1E04"/>
    <w:rsid w:val="002B1EBC"/>
    <w:rsid w:val="002B358E"/>
    <w:rsid w:val="002B35B3"/>
    <w:rsid w:val="002B3BE2"/>
    <w:rsid w:val="002B4C37"/>
    <w:rsid w:val="002B4DCB"/>
    <w:rsid w:val="002B5718"/>
    <w:rsid w:val="002B572F"/>
    <w:rsid w:val="002B57B4"/>
    <w:rsid w:val="002B5D29"/>
    <w:rsid w:val="002B6624"/>
    <w:rsid w:val="002B7F92"/>
    <w:rsid w:val="002B7FD9"/>
    <w:rsid w:val="002C0E5F"/>
    <w:rsid w:val="002C1628"/>
    <w:rsid w:val="002C260C"/>
    <w:rsid w:val="002C2830"/>
    <w:rsid w:val="002C39EA"/>
    <w:rsid w:val="002C3ABA"/>
    <w:rsid w:val="002C4322"/>
    <w:rsid w:val="002C4CD0"/>
    <w:rsid w:val="002C54CB"/>
    <w:rsid w:val="002C61A9"/>
    <w:rsid w:val="002D097B"/>
    <w:rsid w:val="002D0DDF"/>
    <w:rsid w:val="002D0ED7"/>
    <w:rsid w:val="002D0F2A"/>
    <w:rsid w:val="002D137C"/>
    <w:rsid w:val="002D1F27"/>
    <w:rsid w:val="002D2B06"/>
    <w:rsid w:val="002D2BA5"/>
    <w:rsid w:val="002D2F14"/>
    <w:rsid w:val="002D3012"/>
    <w:rsid w:val="002D3C55"/>
    <w:rsid w:val="002D3FBE"/>
    <w:rsid w:val="002D4AC7"/>
    <w:rsid w:val="002D5909"/>
    <w:rsid w:val="002D5B7A"/>
    <w:rsid w:val="002D6498"/>
    <w:rsid w:val="002D717A"/>
    <w:rsid w:val="002D7F1E"/>
    <w:rsid w:val="002E0D1F"/>
    <w:rsid w:val="002E135F"/>
    <w:rsid w:val="002E1415"/>
    <w:rsid w:val="002E1639"/>
    <w:rsid w:val="002E1DE4"/>
    <w:rsid w:val="002E1F5B"/>
    <w:rsid w:val="002E20A4"/>
    <w:rsid w:val="002E3481"/>
    <w:rsid w:val="002E396E"/>
    <w:rsid w:val="002E4F0A"/>
    <w:rsid w:val="002E532F"/>
    <w:rsid w:val="002E5B18"/>
    <w:rsid w:val="002E619A"/>
    <w:rsid w:val="002E61F1"/>
    <w:rsid w:val="002E6D89"/>
    <w:rsid w:val="002E6F80"/>
    <w:rsid w:val="002E6F90"/>
    <w:rsid w:val="002E7467"/>
    <w:rsid w:val="002E746A"/>
    <w:rsid w:val="002E7DE9"/>
    <w:rsid w:val="002F1B30"/>
    <w:rsid w:val="002F1D6F"/>
    <w:rsid w:val="002F1E01"/>
    <w:rsid w:val="002F2CFC"/>
    <w:rsid w:val="002F3A7F"/>
    <w:rsid w:val="002F3D2C"/>
    <w:rsid w:val="002F3ECB"/>
    <w:rsid w:val="002F4021"/>
    <w:rsid w:val="002F41A1"/>
    <w:rsid w:val="002F4526"/>
    <w:rsid w:val="002F49DE"/>
    <w:rsid w:val="002F5C88"/>
    <w:rsid w:val="002F5DE8"/>
    <w:rsid w:val="002F5EF1"/>
    <w:rsid w:val="002F6442"/>
    <w:rsid w:val="002F6EFD"/>
    <w:rsid w:val="002F7125"/>
    <w:rsid w:val="002F7ADF"/>
    <w:rsid w:val="002F7EE8"/>
    <w:rsid w:val="003005A0"/>
    <w:rsid w:val="0030078B"/>
    <w:rsid w:val="003009C6"/>
    <w:rsid w:val="00300F76"/>
    <w:rsid w:val="00300F81"/>
    <w:rsid w:val="003016DD"/>
    <w:rsid w:val="00301C69"/>
    <w:rsid w:val="003020A7"/>
    <w:rsid w:val="0030354B"/>
    <w:rsid w:val="00304B0C"/>
    <w:rsid w:val="003065CD"/>
    <w:rsid w:val="003069C2"/>
    <w:rsid w:val="00307ED8"/>
    <w:rsid w:val="0031036B"/>
    <w:rsid w:val="00310C0E"/>
    <w:rsid w:val="003134A8"/>
    <w:rsid w:val="003137BB"/>
    <w:rsid w:val="00313836"/>
    <w:rsid w:val="00314372"/>
    <w:rsid w:val="00314956"/>
    <w:rsid w:val="00315300"/>
    <w:rsid w:val="00315B89"/>
    <w:rsid w:val="00315C9A"/>
    <w:rsid w:val="0031661C"/>
    <w:rsid w:val="0031726D"/>
    <w:rsid w:val="003179D1"/>
    <w:rsid w:val="00317FDC"/>
    <w:rsid w:val="00320272"/>
    <w:rsid w:val="00320A76"/>
    <w:rsid w:val="00321279"/>
    <w:rsid w:val="003213F1"/>
    <w:rsid w:val="00321762"/>
    <w:rsid w:val="003217D1"/>
    <w:rsid w:val="0032192D"/>
    <w:rsid w:val="00322540"/>
    <w:rsid w:val="003248F1"/>
    <w:rsid w:val="003249A9"/>
    <w:rsid w:val="003253E4"/>
    <w:rsid w:val="00325CF3"/>
    <w:rsid w:val="00325DF9"/>
    <w:rsid w:val="00326277"/>
    <w:rsid w:val="00330610"/>
    <w:rsid w:val="00330AEE"/>
    <w:rsid w:val="00330D4D"/>
    <w:rsid w:val="0033113F"/>
    <w:rsid w:val="00331822"/>
    <w:rsid w:val="00331E83"/>
    <w:rsid w:val="003325F8"/>
    <w:rsid w:val="00332731"/>
    <w:rsid w:val="003327ED"/>
    <w:rsid w:val="00333319"/>
    <w:rsid w:val="00333B5B"/>
    <w:rsid w:val="00334F22"/>
    <w:rsid w:val="0033595C"/>
    <w:rsid w:val="00335C04"/>
    <w:rsid w:val="003360CD"/>
    <w:rsid w:val="00337794"/>
    <w:rsid w:val="00337906"/>
    <w:rsid w:val="00340019"/>
    <w:rsid w:val="00340EB5"/>
    <w:rsid w:val="0034119E"/>
    <w:rsid w:val="00341204"/>
    <w:rsid w:val="00341BD3"/>
    <w:rsid w:val="00341C6E"/>
    <w:rsid w:val="003421B4"/>
    <w:rsid w:val="003422B6"/>
    <w:rsid w:val="00342444"/>
    <w:rsid w:val="003426E4"/>
    <w:rsid w:val="00342E77"/>
    <w:rsid w:val="0034338B"/>
    <w:rsid w:val="00343B56"/>
    <w:rsid w:val="003441B4"/>
    <w:rsid w:val="00344A15"/>
    <w:rsid w:val="00344EC0"/>
    <w:rsid w:val="00345C0B"/>
    <w:rsid w:val="00345C0D"/>
    <w:rsid w:val="0034666D"/>
    <w:rsid w:val="00346CCC"/>
    <w:rsid w:val="00347063"/>
    <w:rsid w:val="0035073E"/>
    <w:rsid w:val="0035189A"/>
    <w:rsid w:val="00352571"/>
    <w:rsid w:val="00352A45"/>
    <w:rsid w:val="00354AAF"/>
    <w:rsid w:val="00355A52"/>
    <w:rsid w:val="00356359"/>
    <w:rsid w:val="00356E5A"/>
    <w:rsid w:val="00357C17"/>
    <w:rsid w:val="00360136"/>
    <w:rsid w:val="00361023"/>
    <w:rsid w:val="00361058"/>
    <w:rsid w:val="0036171B"/>
    <w:rsid w:val="003617A7"/>
    <w:rsid w:val="00361954"/>
    <w:rsid w:val="00361BE7"/>
    <w:rsid w:val="00361D08"/>
    <w:rsid w:val="00362B75"/>
    <w:rsid w:val="00362B93"/>
    <w:rsid w:val="00363A72"/>
    <w:rsid w:val="00363AE1"/>
    <w:rsid w:val="00364157"/>
    <w:rsid w:val="003642CA"/>
    <w:rsid w:val="0036549A"/>
    <w:rsid w:val="0036637F"/>
    <w:rsid w:val="003667D7"/>
    <w:rsid w:val="003676A8"/>
    <w:rsid w:val="00370A38"/>
    <w:rsid w:val="00370B8F"/>
    <w:rsid w:val="0037191A"/>
    <w:rsid w:val="00371F4A"/>
    <w:rsid w:val="00372129"/>
    <w:rsid w:val="00372AA7"/>
    <w:rsid w:val="00372F99"/>
    <w:rsid w:val="003730D2"/>
    <w:rsid w:val="00374796"/>
    <w:rsid w:val="00374B3F"/>
    <w:rsid w:val="00375B0D"/>
    <w:rsid w:val="00375BF8"/>
    <w:rsid w:val="003764BE"/>
    <w:rsid w:val="00380EC1"/>
    <w:rsid w:val="003812D3"/>
    <w:rsid w:val="00381424"/>
    <w:rsid w:val="00381F82"/>
    <w:rsid w:val="003821C4"/>
    <w:rsid w:val="003839A9"/>
    <w:rsid w:val="00384AA1"/>
    <w:rsid w:val="00384BB1"/>
    <w:rsid w:val="00385763"/>
    <w:rsid w:val="003862BC"/>
    <w:rsid w:val="00386A64"/>
    <w:rsid w:val="0038717A"/>
    <w:rsid w:val="003871F0"/>
    <w:rsid w:val="003873F3"/>
    <w:rsid w:val="00387F19"/>
    <w:rsid w:val="00390460"/>
    <w:rsid w:val="00390FBF"/>
    <w:rsid w:val="0039117D"/>
    <w:rsid w:val="0039171E"/>
    <w:rsid w:val="00391B8D"/>
    <w:rsid w:val="003927CD"/>
    <w:rsid w:val="00392CF1"/>
    <w:rsid w:val="003931F6"/>
    <w:rsid w:val="00393D2F"/>
    <w:rsid w:val="0039604E"/>
    <w:rsid w:val="003963CA"/>
    <w:rsid w:val="0039670F"/>
    <w:rsid w:val="00397867"/>
    <w:rsid w:val="00397E69"/>
    <w:rsid w:val="00397EEE"/>
    <w:rsid w:val="003A0769"/>
    <w:rsid w:val="003A0CAF"/>
    <w:rsid w:val="003A15DB"/>
    <w:rsid w:val="003A1606"/>
    <w:rsid w:val="003A180B"/>
    <w:rsid w:val="003A1984"/>
    <w:rsid w:val="003A2328"/>
    <w:rsid w:val="003A2978"/>
    <w:rsid w:val="003A3077"/>
    <w:rsid w:val="003A318F"/>
    <w:rsid w:val="003A37FE"/>
    <w:rsid w:val="003A38AE"/>
    <w:rsid w:val="003A38C8"/>
    <w:rsid w:val="003A5622"/>
    <w:rsid w:val="003A5DDA"/>
    <w:rsid w:val="003A6140"/>
    <w:rsid w:val="003A653F"/>
    <w:rsid w:val="003A6881"/>
    <w:rsid w:val="003A69DA"/>
    <w:rsid w:val="003A6DFE"/>
    <w:rsid w:val="003A73C8"/>
    <w:rsid w:val="003A7C14"/>
    <w:rsid w:val="003A7E13"/>
    <w:rsid w:val="003B13C1"/>
    <w:rsid w:val="003B14BC"/>
    <w:rsid w:val="003B20CF"/>
    <w:rsid w:val="003B37FB"/>
    <w:rsid w:val="003B3FFC"/>
    <w:rsid w:val="003B448F"/>
    <w:rsid w:val="003B48B0"/>
    <w:rsid w:val="003B4B30"/>
    <w:rsid w:val="003B4CEF"/>
    <w:rsid w:val="003B65C1"/>
    <w:rsid w:val="003B68C1"/>
    <w:rsid w:val="003B6A29"/>
    <w:rsid w:val="003B6DF0"/>
    <w:rsid w:val="003B7069"/>
    <w:rsid w:val="003B772A"/>
    <w:rsid w:val="003B7B0F"/>
    <w:rsid w:val="003B7E0E"/>
    <w:rsid w:val="003C126F"/>
    <w:rsid w:val="003C1651"/>
    <w:rsid w:val="003C191C"/>
    <w:rsid w:val="003C1C92"/>
    <w:rsid w:val="003C25F9"/>
    <w:rsid w:val="003C2818"/>
    <w:rsid w:val="003C3014"/>
    <w:rsid w:val="003C34B8"/>
    <w:rsid w:val="003C3C09"/>
    <w:rsid w:val="003C3E98"/>
    <w:rsid w:val="003C3ED3"/>
    <w:rsid w:val="003C4D68"/>
    <w:rsid w:val="003C594E"/>
    <w:rsid w:val="003C6382"/>
    <w:rsid w:val="003C699A"/>
    <w:rsid w:val="003C6B7E"/>
    <w:rsid w:val="003C6D27"/>
    <w:rsid w:val="003C704F"/>
    <w:rsid w:val="003D0014"/>
    <w:rsid w:val="003D0265"/>
    <w:rsid w:val="003D092B"/>
    <w:rsid w:val="003D0E4C"/>
    <w:rsid w:val="003D1946"/>
    <w:rsid w:val="003D1BC2"/>
    <w:rsid w:val="003D1FFD"/>
    <w:rsid w:val="003D2F35"/>
    <w:rsid w:val="003D35B1"/>
    <w:rsid w:val="003D38E7"/>
    <w:rsid w:val="003D3B28"/>
    <w:rsid w:val="003D40A4"/>
    <w:rsid w:val="003D4FD3"/>
    <w:rsid w:val="003D5832"/>
    <w:rsid w:val="003D7284"/>
    <w:rsid w:val="003D79E9"/>
    <w:rsid w:val="003E08E3"/>
    <w:rsid w:val="003E11BE"/>
    <w:rsid w:val="003E127D"/>
    <w:rsid w:val="003E13B1"/>
    <w:rsid w:val="003E142B"/>
    <w:rsid w:val="003E1AF6"/>
    <w:rsid w:val="003E1BFA"/>
    <w:rsid w:val="003E1F46"/>
    <w:rsid w:val="003E25AC"/>
    <w:rsid w:val="003E2739"/>
    <w:rsid w:val="003E2B41"/>
    <w:rsid w:val="003E2C29"/>
    <w:rsid w:val="003E3103"/>
    <w:rsid w:val="003E3137"/>
    <w:rsid w:val="003E38F3"/>
    <w:rsid w:val="003E39C6"/>
    <w:rsid w:val="003E3DE2"/>
    <w:rsid w:val="003E479A"/>
    <w:rsid w:val="003E4936"/>
    <w:rsid w:val="003E4B07"/>
    <w:rsid w:val="003E561B"/>
    <w:rsid w:val="003E64E0"/>
    <w:rsid w:val="003E6DB1"/>
    <w:rsid w:val="003E7303"/>
    <w:rsid w:val="003E7485"/>
    <w:rsid w:val="003E78ED"/>
    <w:rsid w:val="003E7FF0"/>
    <w:rsid w:val="003F07AA"/>
    <w:rsid w:val="003F0D28"/>
    <w:rsid w:val="003F19B1"/>
    <w:rsid w:val="003F293A"/>
    <w:rsid w:val="003F2E1E"/>
    <w:rsid w:val="003F3411"/>
    <w:rsid w:val="003F377F"/>
    <w:rsid w:val="003F42EB"/>
    <w:rsid w:val="003F4978"/>
    <w:rsid w:val="003F4FCC"/>
    <w:rsid w:val="003F6D6F"/>
    <w:rsid w:val="003F7284"/>
    <w:rsid w:val="003F758B"/>
    <w:rsid w:val="003F7993"/>
    <w:rsid w:val="003F7E6F"/>
    <w:rsid w:val="003F7E7E"/>
    <w:rsid w:val="0040024F"/>
    <w:rsid w:val="00400684"/>
    <w:rsid w:val="00401907"/>
    <w:rsid w:val="00401BED"/>
    <w:rsid w:val="00401FFB"/>
    <w:rsid w:val="004023A9"/>
    <w:rsid w:val="0040259A"/>
    <w:rsid w:val="00402BC1"/>
    <w:rsid w:val="004040C7"/>
    <w:rsid w:val="00405292"/>
    <w:rsid w:val="0040581B"/>
    <w:rsid w:val="00405AC9"/>
    <w:rsid w:val="00406BF2"/>
    <w:rsid w:val="00406CD6"/>
    <w:rsid w:val="0040702F"/>
    <w:rsid w:val="004074C2"/>
    <w:rsid w:val="00407B0B"/>
    <w:rsid w:val="0041054E"/>
    <w:rsid w:val="00410A8D"/>
    <w:rsid w:val="004126AC"/>
    <w:rsid w:val="00412C49"/>
    <w:rsid w:val="00413B3A"/>
    <w:rsid w:val="00414C74"/>
    <w:rsid w:val="00415ECC"/>
    <w:rsid w:val="00417C9D"/>
    <w:rsid w:val="00421417"/>
    <w:rsid w:val="0042160C"/>
    <w:rsid w:val="00421E90"/>
    <w:rsid w:val="0042231B"/>
    <w:rsid w:val="0042265B"/>
    <w:rsid w:val="00422D6F"/>
    <w:rsid w:val="004231B0"/>
    <w:rsid w:val="00424BFE"/>
    <w:rsid w:val="0042505E"/>
    <w:rsid w:val="00425806"/>
    <w:rsid w:val="004263D8"/>
    <w:rsid w:val="00426D8A"/>
    <w:rsid w:val="00430BD9"/>
    <w:rsid w:val="00430D72"/>
    <w:rsid w:val="0043186A"/>
    <w:rsid w:val="00431DDF"/>
    <w:rsid w:val="0043244E"/>
    <w:rsid w:val="0043271C"/>
    <w:rsid w:val="00432898"/>
    <w:rsid w:val="004330FA"/>
    <w:rsid w:val="004333A3"/>
    <w:rsid w:val="00433A21"/>
    <w:rsid w:val="00433D04"/>
    <w:rsid w:val="004349ED"/>
    <w:rsid w:val="00435891"/>
    <w:rsid w:val="00436894"/>
    <w:rsid w:val="00436A13"/>
    <w:rsid w:val="00436A5D"/>
    <w:rsid w:val="00436D23"/>
    <w:rsid w:val="00437AF7"/>
    <w:rsid w:val="00437C69"/>
    <w:rsid w:val="00437C81"/>
    <w:rsid w:val="00437EC3"/>
    <w:rsid w:val="00442059"/>
    <w:rsid w:val="00442366"/>
    <w:rsid w:val="0044240C"/>
    <w:rsid w:val="00442F06"/>
    <w:rsid w:val="004432CF"/>
    <w:rsid w:val="00443526"/>
    <w:rsid w:val="004435F6"/>
    <w:rsid w:val="00443D03"/>
    <w:rsid w:val="00444525"/>
    <w:rsid w:val="004445D2"/>
    <w:rsid w:val="004446A4"/>
    <w:rsid w:val="004452CC"/>
    <w:rsid w:val="00445C3D"/>
    <w:rsid w:val="0044607E"/>
    <w:rsid w:val="0044623C"/>
    <w:rsid w:val="0044720A"/>
    <w:rsid w:val="004474F3"/>
    <w:rsid w:val="00447A62"/>
    <w:rsid w:val="00447EF2"/>
    <w:rsid w:val="00450A5E"/>
    <w:rsid w:val="004516AF"/>
    <w:rsid w:val="004518B3"/>
    <w:rsid w:val="0045214A"/>
    <w:rsid w:val="00452503"/>
    <w:rsid w:val="00453ACA"/>
    <w:rsid w:val="00454984"/>
    <w:rsid w:val="00454D40"/>
    <w:rsid w:val="00454E3D"/>
    <w:rsid w:val="00455634"/>
    <w:rsid w:val="00455EDF"/>
    <w:rsid w:val="004568BB"/>
    <w:rsid w:val="00456D85"/>
    <w:rsid w:val="004578E5"/>
    <w:rsid w:val="004601EC"/>
    <w:rsid w:val="00461DD1"/>
    <w:rsid w:val="00462D33"/>
    <w:rsid w:val="00463A77"/>
    <w:rsid w:val="004657D0"/>
    <w:rsid w:val="004668EC"/>
    <w:rsid w:val="00466D2C"/>
    <w:rsid w:val="004672AF"/>
    <w:rsid w:val="00467684"/>
    <w:rsid w:val="0046792E"/>
    <w:rsid w:val="00470016"/>
    <w:rsid w:val="00471644"/>
    <w:rsid w:val="00471CDE"/>
    <w:rsid w:val="00471FBF"/>
    <w:rsid w:val="00473879"/>
    <w:rsid w:val="00473DDB"/>
    <w:rsid w:val="004752F5"/>
    <w:rsid w:val="004755EA"/>
    <w:rsid w:val="00475774"/>
    <w:rsid w:val="004757F0"/>
    <w:rsid w:val="00475B4C"/>
    <w:rsid w:val="00475C42"/>
    <w:rsid w:val="00475F93"/>
    <w:rsid w:val="00476B44"/>
    <w:rsid w:val="00476D12"/>
    <w:rsid w:val="00476FB0"/>
    <w:rsid w:val="004774AD"/>
    <w:rsid w:val="004801EF"/>
    <w:rsid w:val="0048028E"/>
    <w:rsid w:val="004808CD"/>
    <w:rsid w:val="00482191"/>
    <w:rsid w:val="00482C4C"/>
    <w:rsid w:val="00483826"/>
    <w:rsid w:val="004843E7"/>
    <w:rsid w:val="0048455E"/>
    <w:rsid w:val="004846EB"/>
    <w:rsid w:val="0048521C"/>
    <w:rsid w:val="00485F9E"/>
    <w:rsid w:val="004863D6"/>
    <w:rsid w:val="00486B4F"/>
    <w:rsid w:val="00487153"/>
    <w:rsid w:val="00487272"/>
    <w:rsid w:val="0048760C"/>
    <w:rsid w:val="004876B8"/>
    <w:rsid w:val="004905A7"/>
    <w:rsid w:val="00490AC6"/>
    <w:rsid w:val="00490E2C"/>
    <w:rsid w:val="004915CE"/>
    <w:rsid w:val="00491612"/>
    <w:rsid w:val="00491633"/>
    <w:rsid w:val="00491B55"/>
    <w:rsid w:val="00491ED4"/>
    <w:rsid w:val="004923B2"/>
    <w:rsid w:val="004936BA"/>
    <w:rsid w:val="00494E17"/>
    <w:rsid w:val="00495236"/>
    <w:rsid w:val="00495DBB"/>
    <w:rsid w:val="00495FDB"/>
    <w:rsid w:val="004A031C"/>
    <w:rsid w:val="004A0E0C"/>
    <w:rsid w:val="004A0E14"/>
    <w:rsid w:val="004A166E"/>
    <w:rsid w:val="004A176F"/>
    <w:rsid w:val="004A1997"/>
    <w:rsid w:val="004A23AE"/>
    <w:rsid w:val="004A3943"/>
    <w:rsid w:val="004A3C9D"/>
    <w:rsid w:val="004A3EEF"/>
    <w:rsid w:val="004A4A48"/>
    <w:rsid w:val="004A51F8"/>
    <w:rsid w:val="004A57A9"/>
    <w:rsid w:val="004A582F"/>
    <w:rsid w:val="004A5C04"/>
    <w:rsid w:val="004A5DD1"/>
    <w:rsid w:val="004A61B8"/>
    <w:rsid w:val="004A6509"/>
    <w:rsid w:val="004A6D0C"/>
    <w:rsid w:val="004A7023"/>
    <w:rsid w:val="004A7620"/>
    <w:rsid w:val="004A7749"/>
    <w:rsid w:val="004B091D"/>
    <w:rsid w:val="004B133D"/>
    <w:rsid w:val="004B14F4"/>
    <w:rsid w:val="004B24DB"/>
    <w:rsid w:val="004B2961"/>
    <w:rsid w:val="004B3327"/>
    <w:rsid w:val="004B442D"/>
    <w:rsid w:val="004B4DC5"/>
    <w:rsid w:val="004B5002"/>
    <w:rsid w:val="004B596B"/>
    <w:rsid w:val="004B5A99"/>
    <w:rsid w:val="004B5BF3"/>
    <w:rsid w:val="004B7EBF"/>
    <w:rsid w:val="004C0C09"/>
    <w:rsid w:val="004C1563"/>
    <w:rsid w:val="004C1BF4"/>
    <w:rsid w:val="004C1F77"/>
    <w:rsid w:val="004C2061"/>
    <w:rsid w:val="004C2486"/>
    <w:rsid w:val="004C2C6D"/>
    <w:rsid w:val="004C34E3"/>
    <w:rsid w:val="004C3707"/>
    <w:rsid w:val="004C3B5C"/>
    <w:rsid w:val="004C3D49"/>
    <w:rsid w:val="004C3DCF"/>
    <w:rsid w:val="004C3FE5"/>
    <w:rsid w:val="004C4814"/>
    <w:rsid w:val="004C4A14"/>
    <w:rsid w:val="004C4F45"/>
    <w:rsid w:val="004C503D"/>
    <w:rsid w:val="004C6B68"/>
    <w:rsid w:val="004C6E67"/>
    <w:rsid w:val="004C7082"/>
    <w:rsid w:val="004C7A61"/>
    <w:rsid w:val="004C7AC0"/>
    <w:rsid w:val="004C7C96"/>
    <w:rsid w:val="004D0240"/>
    <w:rsid w:val="004D0800"/>
    <w:rsid w:val="004D0A8E"/>
    <w:rsid w:val="004D0B1D"/>
    <w:rsid w:val="004D1190"/>
    <w:rsid w:val="004D21E2"/>
    <w:rsid w:val="004D2701"/>
    <w:rsid w:val="004D2ED6"/>
    <w:rsid w:val="004D376D"/>
    <w:rsid w:val="004D3A04"/>
    <w:rsid w:val="004D3FC3"/>
    <w:rsid w:val="004D4CB5"/>
    <w:rsid w:val="004D5071"/>
    <w:rsid w:val="004D5517"/>
    <w:rsid w:val="004D552B"/>
    <w:rsid w:val="004D62F5"/>
    <w:rsid w:val="004D64FB"/>
    <w:rsid w:val="004D66D9"/>
    <w:rsid w:val="004D69B0"/>
    <w:rsid w:val="004D6D81"/>
    <w:rsid w:val="004D7352"/>
    <w:rsid w:val="004D79AB"/>
    <w:rsid w:val="004D7A05"/>
    <w:rsid w:val="004D7C73"/>
    <w:rsid w:val="004E0773"/>
    <w:rsid w:val="004E07D4"/>
    <w:rsid w:val="004E09AA"/>
    <w:rsid w:val="004E1DDB"/>
    <w:rsid w:val="004E2666"/>
    <w:rsid w:val="004E286C"/>
    <w:rsid w:val="004E2DD8"/>
    <w:rsid w:val="004E3081"/>
    <w:rsid w:val="004E49A4"/>
    <w:rsid w:val="004E4AD3"/>
    <w:rsid w:val="004E4F6B"/>
    <w:rsid w:val="004E51E5"/>
    <w:rsid w:val="004E692C"/>
    <w:rsid w:val="004E6C38"/>
    <w:rsid w:val="004E7E5C"/>
    <w:rsid w:val="004F0A03"/>
    <w:rsid w:val="004F0A18"/>
    <w:rsid w:val="004F175B"/>
    <w:rsid w:val="004F1F6A"/>
    <w:rsid w:val="004F25D9"/>
    <w:rsid w:val="004F266E"/>
    <w:rsid w:val="004F270D"/>
    <w:rsid w:val="004F2C8D"/>
    <w:rsid w:val="004F2D5D"/>
    <w:rsid w:val="004F339D"/>
    <w:rsid w:val="004F34A9"/>
    <w:rsid w:val="004F3D4C"/>
    <w:rsid w:val="004F41C5"/>
    <w:rsid w:val="004F45DB"/>
    <w:rsid w:val="004F51F4"/>
    <w:rsid w:val="004F5432"/>
    <w:rsid w:val="004F560F"/>
    <w:rsid w:val="004F5B66"/>
    <w:rsid w:val="004F5FF9"/>
    <w:rsid w:val="004F621C"/>
    <w:rsid w:val="004F6963"/>
    <w:rsid w:val="004F6B4A"/>
    <w:rsid w:val="004F7102"/>
    <w:rsid w:val="004F75B2"/>
    <w:rsid w:val="004F7A50"/>
    <w:rsid w:val="004F7C83"/>
    <w:rsid w:val="005019B8"/>
    <w:rsid w:val="005020DF"/>
    <w:rsid w:val="00502465"/>
    <w:rsid w:val="00506475"/>
    <w:rsid w:val="005064ED"/>
    <w:rsid w:val="005068EB"/>
    <w:rsid w:val="00506F4C"/>
    <w:rsid w:val="00507819"/>
    <w:rsid w:val="00507872"/>
    <w:rsid w:val="00507AED"/>
    <w:rsid w:val="00511098"/>
    <w:rsid w:val="0051109B"/>
    <w:rsid w:val="005118C9"/>
    <w:rsid w:val="00511FDB"/>
    <w:rsid w:val="005124DD"/>
    <w:rsid w:val="00512DCA"/>
    <w:rsid w:val="005130CC"/>
    <w:rsid w:val="005141C8"/>
    <w:rsid w:val="005143D9"/>
    <w:rsid w:val="00514F96"/>
    <w:rsid w:val="00515A60"/>
    <w:rsid w:val="00516BF6"/>
    <w:rsid w:val="00517A01"/>
    <w:rsid w:val="005200C8"/>
    <w:rsid w:val="0052179B"/>
    <w:rsid w:val="005220DA"/>
    <w:rsid w:val="0052246B"/>
    <w:rsid w:val="00522509"/>
    <w:rsid w:val="0052259C"/>
    <w:rsid w:val="00522944"/>
    <w:rsid w:val="00522E42"/>
    <w:rsid w:val="005236A9"/>
    <w:rsid w:val="0052444B"/>
    <w:rsid w:val="00524F0B"/>
    <w:rsid w:val="00526B44"/>
    <w:rsid w:val="00526FFD"/>
    <w:rsid w:val="005273B8"/>
    <w:rsid w:val="0052760A"/>
    <w:rsid w:val="00527AC9"/>
    <w:rsid w:val="00527B1A"/>
    <w:rsid w:val="00527CE7"/>
    <w:rsid w:val="0053211F"/>
    <w:rsid w:val="005321A6"/>
    <w:rsid w:val="00532642"/>
    <w:rsid w:val="00533163"/>
    <w:rsid w:val="0053368D"/>
    <w:rsid w:val="00534500"/>
    <w:rsid w:val="00534825"/>
    <w:rsid w:val="005348FE"/>
    <w:rsid w:val="00534F90"/>
    <w:rsid w:val="00535298"/>
    <w:rsid w:val="00535670"/>
    <w:rsid w:val="005359E8"/>
    <w:rsid w:val="00535C8B"/>
    <w:rsid w:val="0053605D"/>
    <w:rsid w:val="0053628E"/>
    <w:rsid w:val="00536710"/>
    <w:rsid w:val="005367E0"/>
    <w:rsid w:val="005369D8"/>
    <w:rsid w:val="00536C80"/>
    <w:rsid w:val="00537096"/>
    <w:rsid w:val="00537622"/>
    <w:rsid w:val="00537643"/>
    <w:rsid w:val="005379C4"/>
    <w:rsid w:val="00537AF8"/>
    <w:rsid w:val="0054005A"/>
    <w:rsid w:val="00541E97"/>
    <w:rsid w:val="00542A9E"/>
    <w:rsid w:val="00544B0B"/>
    <w:rsid w:val="00545191"/>
    <w:rsid w:val="0054539E"/>
    <w:rsid w:val="00545972"/>
    <w:rsid w:val="00545AFE"/>
    <w:rsid w:val="00546795"/>
    <w:rsid w:val="00550B74"/>
    <w:rsid w:val="00551A3A"/>
    <w:rsid w:val="0055205E"/>
    <w:rsid w:val="00552411"/>
    <w:rsid w:val="00552926"/>
    <w:rsid w:val="00552A28"/>
    <w:rsid w:val="00552E4E"/>
    <w:rsid w:val="005531A1"/>
    <w:rsid w:val="005535CE"/>
    <w:rsid w:val="00553707"/>
    <w:rsid w:val="00553F3F"/>
    <w:rsid w:val="0055451C"/>
    <w:rsid w:val="0055516F"/>
    <w:rsid w:val="00555AAC"/>
    <w:rsid w:val="00555B9A"/>
    <w:rsid w:val="005561FB"/>
    <w:rsid w:val="005564B1"/>
    <w:rsid w:val="00556C20"/>
    <w:rsid w:val="00556FA0"/>
    <w:rsid w:val="00557446"/>
    <w:rsid w:val="0056091B"/>
    <w:rsid w:val="00560AC9"/>
    <w:rsid w:val="00560B59"/>
    <w:rsid w:val="00561130"/>
    <w:rsid w:val="0056141A"/>
    <w:rsid w:val="0056183D"/>
    <w:rsid w:val="00561894"/>
    <w:rsid w:val="00561C60"/>
    <w:rsid w:val="00561F97"/>
    <w:rsid w:val="005628D9"/>
    <w:rsid w:val="00562A10"/>
    <w:rsid w:val="005630B3"/>
    <w:rsid w:val="005639CE"/>
    <w:rsid w:val="00563AD5"/>
    <w:rsid w:val="00563B5B"/>
    <w:rsid w:val="00563C71"/>
    <w:rsid w:val="00563EE5"/>
    <w:rsid w:val="00563F12"/>
    <w:rsid w:val="005651CA"/>
    <w:rsid w:val="005652C5"/>
    <w:rsid w:val="0056553F"/>
    <w:rsid w:val="00565B82"/>
    <w:rsid w:val="00566673"/>
    <w:rsid w:val="00566BAC"/>
    <w:rsid w:val="005673A2"/>
    <w:rsid w:val="00567DC9"/>
    <w:rsid w:val="0057075A"/>
    <w:rsid w:val="0057078C"/>
    <w:rsid w:val="00571312"/>
    <w:rsid w:val="005713F7"/>
    <w:rsid w:val="0057194E"/>
    <w:rsid w:val="00571CE6"/>
    <w:rsid w:val="00572AFE"/>
    <w:rsid w:val="00573BDD"/>
    <w:rsid w:val="00573E67"/>
    <w:rsid w:val="00574CEA"/>
    <w:rsid w:val="00574D4A"/>
    <w:rsid w:val="00574E85"/>
    <w:rsid w:val="00575C6B"/>
    <w:rsid w:val="0057601E"/>
    <w:rsid w:val="005770EA"/>
    <w:rsid w:val="00577765"/>
    <w:rsid w:val="00577958"/>
    <w:rsid w:val="00577C39"/>
    <w:rsid w:val="0058019F"/>
    <w:rsid w:val="005801E4"/>
    <w:rsid w:val="00582C3E"/>
    <w:rsid w:val="00582CD6"/>
    <w:rsid w:val="00583114"/>
    <w:rsid w:val="00583465"/>
    <w:rsid w:val="00584884"/>
    <w:rsid w:val="005853B8"/>
    <w:rsid w:val="00585780"/>
    <w:rsid w:val="00585BAA"/>
    <w:rsid w:val="005869A4"/>
    <w:rsid w:val="00586B07"/>
    <w:rsid w:val="00586D0C"/>
    <w:rsid w:val="005873AB"/>
    <w:rsid w:val="00587476"/>
    <w:rsid w:val="00587916"/>
    <w:rsid w:val="005903E5"/>
    <w:rsid w:val="005904E8"/>
    <w:rsid w:val="00590585"/>
    <w:rsid w:val="00591075"/>
    <w:rsid w:val="00591712"/>
    <w:rsid w:val="005932F0"/>
    <w:rsid w:val="00593498"/>
    <w:rsid w:val="00593BA6"/>
    <w:rsid w:val="00593D2E"/>
    <w:rsid w:val="005941CC"/>
    <w:rsid w:val="005941F1"/>
    <w:rsid w:val="00594305"/>
    <w:rsid w:val="00594900"/>
    <w:rsid w:val="00594C24"/>
    <w:rsid w:val="00595855"/>
    <w:rsid w:val="00596043"/>
    <w:rsid w:val="005961A7"/>
    <w:rsid w:val="00596249"/>
    <w:rsid w:val="005966DB"/>
    <w:rsid w:val="0059749F"/>
    <w:rsid w:val="0059753A"/>
    <w:rsid w:val="00597648"/>
    <w:rsid w:val="00597813"/>
    <w:rsid w:val="00597A59"/>
    <w:rsid w:val="00597E63"/>
    <w:rsid w:val="005A0BF4"/>
    <w:rsid w:val="005A1C86"/>
    <w:rsid w:val="005A233B"/>
    <w:rsid w:val="005A25D7"/>
    <w:rsid w:val="005A31AA"/>
    <w:rsid w:val="005A3503"/>
    <w:rsid w:val="005A4296"/>
    <w:rsid w:val="005A5479"/>
    <w:rsid w:val="005A7428"/>
    <w:rsid w:val="005A7536"/>
    <w:rsid w:val="005A7C04"/>
    <w:rsid w:val="005A7E38"/>
    <w:rsid w:val="005B0323"/>
    <w:rsid w:val="005B0D66"/>
    <w:rsid w:val="005B18B8"/>
    <w:rsid w:val="005B20AA"/>
    <w:rsid w:val="005B222E"/>
    <w:rsid w:val="005B3A96"/>
    <w:rsid w:val="005B4144"/>
    <w:rsid w:val="005B43BE"/>
    <w:rsid w:val="005B4988"/>
    <w:rsid w:val="005B5410"/>
    <w:rsid w:val="005B56FF"/>
    <w:rsid w:val="005B5819"/>
    <w:rsid w:val="005B584F"/>
    <w:rsid w:val="005B5876"/>
    <w:rsid w:val="005B5CBB"/>
    <w:rsid w:val="005B69A7"/>
    <w:rsid w:val="005B7237"/>
    <w:rsid w:val="005B7912"/>
    <w:rsid w:val="005B7E0E"/>
    <w:rsid w:val="005C0F0D"/>
    <w:rsid w:val="005C1A90"/>
    <w:rsid w:val="005C1DBE"/>
    <w:rsid w:val="005C2424"/>
    <w:rsid w:val="005C2BB9"/>
    <w:rsid w:val="005C45E6"/>
    <w:rsid w:val="005C48C8"/>
    <w:rsid w:val="005C4C12"/>
    <w:rsid w:val="005C534C"/>
    <w:rsid w:val="005C5C98"/>
    <w:rsid w:val="005C7E47"/>
    <w:rsid w:val="005D0235"/>
    <w:rsid w:val="005D0833"/>
    <w:rsid w:val="005D11F0"/>
    <w:rsid w:val="005D1C5C"/>
    <w:rsid w:val="005D2364"/>
    <w:rsid w:val="005D252F"/>
    <w:rsid w:val="005D346D"/>
    <w:rsid w:val="005D3F18"/>
    <w:rsid w:val="005D4044"/>
    <w:rsid w:val="005D43F3"/>
    <w:rsid w:val="005D4521"/>
    <w:rsid w:val="005D4CD9"/>
    <w:rsid w:val="005D5D21"/>
    <w:rsid w:val="005D665B"/>
    <w:rsid w:val="005D7328"/>
    <w:rsid w:val="005D78D6"/>
    <w:rsid w:val="005D7CF4"/>
    <w:rsid w:val="005E024D"/>
    <w:rsid w:val="005E0602"/>
    <w:rsid w:val="005E0A3A"/>
    <w:rsid w:val="005E0F4C"/>
    <w:rsid w:val="005E1744"/>
    <w:rsid w:val="005E35F0"/>
    <w:rsid w:val="005E377E"/>
    <w:rsid w:val="005E48B8"/>
    <w:rsid w:val="005E5172"/>
    <w:rsid w:val="005E5949"/>
    <w:rsid w:val="005E7FE1"/>
    <w:rsid w:val="005F04CD"/>
    <w:rsid w:val="005F0900"/>
    <w:rsid w:val="005F0A1E"/>
    <w:rsid w:val="005F0B96"/>
    <w:rsid w:val="005F1589"/>
    <w:rsid w:val="005F15FD"/>
    <w:rsid w:val="005F21E6"/>
    <w:rsid w:val="005F2605"/>
    <w:rsid w:val="005F272F"/>
    <w:rsid w:val="005F2908"/>
    <w:rsid w:val="005F2998"/>
    <w:rsid w:val="005F29A1"/>
    <w:rsid w:val="005F2B7F"/>
    <w:rsid w:val="005F3210"/>
    <w:rsid w:val="005F38E5"/>
    <w:rsid w:val="005F4030"/>
    <w:rsid w:val="005F412D"/>
    <w:rsid w:val="005F4242"/>
    <w:rsid w:val="005F4B74"/>
    <w:rsid w:val="005F4FBC"/>
    <w:rsid w:val="005F5EE8"/>
    <w:rsid w:val="005F76A0"/>
    <w:rsid w:val="005F7813"/>
    <w:rsid w:val="006001C7"/>
    <w:rsid w:val="0060086E"/>
    <w:rsid w:val="006008A2"/>
    <w:rsid w:val="006011CD"/>
    <w:rsid w:val="0060227F"/>
    <w:rsid w:val="00602B27"/>
    <w:rsid w:val="006038E0"/>
    <w:rsid w:val="00603CD3"/>
    <w:rsid w:val="00603E37"/>
    <w:rsid w:val="00604377"/>
    <w:rsid w:val="00604BC6"/>
    <w:rsid w:val="00605455"/>
    <w:rsid w:val="0060654C"/>
    <w:rsid w:val="00606639"/>
    <w:rsid w:val="006077DA"/>
    <w:rsid w:val="006078B4"/>
    <w:rsid w:val="006106A3"/>
    <w:rsid w:val="00610894"/>
    <w:rsid w:val="006110C0"/>
    <w:rsid w:val="00612268"/>
    <w:rsid w:val="00613302"/>
    <w:rsid w:val="00616727"/>
    <w:rsid w:val="006177FE"/>
    <w:rsid w:val="00620208"/>
    <w:rsid w:val="006205A4"/>
    <w:rsid w:val="00620E16"/>
    <w:rsid w:val="00621879"/>
    <w:rsid w:val="00622B5D"/>
    <w:rsid w:val="00622EF3"/>
    <w:rsid w:val="0062342B"/>
    <w:rsid w:val="00624785"/>
    <w:rsid w:val="00624900"/>
    <w:rsid w:val="00624E6A"/>
    <w:rsid w:val="006250DC"/>
    <w:rsid w:val="006251C4"/>
    <w:rsid w:val="00626B26"/>
    <w:rsid w:val="00626B68"/>
    <w:rsid w:val="00626CE4"/>
    <w:rsid w:val="00626F1D"/>
    <w:rsid w:val="006275C9"/>
    <w:rsid w:val="00630167"/>
    <w:rsid w:val="00631618"/>
    <w:rsid w:val="0063189E"/>
    <w:rsid w:val="006322C9"/>
    <w:rsid w:val="006323D5"/>
    <w:rsid w:val="0063332C"/>
    <w:rsid w:val="0063391F"/>
    <w:rsid w:val="006339BA"/>
    <w:rsid w:val="00634231"/>
    <w:rsid w:val="00634672"/>
    <w:rsid w:val="006355ED"/>
    <w:rsid w:val="006362E5"/>
    <w:rsid w:val="006365EE"/>
    <w:rsid w:val="00636F21"/>
    <w:rsid w:val="0063793B"/>
    <w:rsid w:val="0063796C"/>
    <w:rsid w:val="00640D0C"/>
    <w:rsid w:val="00640ED7"/>
    <w:rsid w:val="00641EB5"/>
    <w:rsid w:val="0064226C"/>
    <w:rsid w:val="00642F7B"/>
    <w:rsid w:val="00644DEA"/>
    <w:rsid w:val="00645275"/>
    <w:rsid w:val="0064547F"/>
    <w:rsid w:val="00646306"/>
    <w:rsid w:val="0064672D"/>
    <w:rsid w:val="0064710F"/>
    <w:rsid w:val="00650A43"/>
    <w:rsid w:val="0065164A"/>
    <w:rsid w:val="006517DA"/>
    <w:rsid w:val="006526D0"/>
    <w:rsid w:val="00653EE7"/>
    <w:rsid w:val="00654040"/>
    <w:rsid w:val="00654429"/>
    <w:rsid w:val="006544FD"/>
    <w:rsid w:val="00654561"/>
    <w:rsid w:val="00655234"/>
    <w:rsid w:val="0065570C"/>
    <w:rsid w:val="00655779"/>
    <w:rsid w:val="00655A0B"/>
    <w:rsid w:val="00655ACD"/>
    <w:rsid w:val="00656077"/>
    <w:rsid w:val="00656251"/>
    <w:rsid w:val="0065695A"/>
    <w:rsid w:val="00656A80"/>
    <w:rsid w:val="00656DD9"/>
    <w:rsid w:val="006572DD"/>
    <w:rsid w:val="006576C7"/>
    <w:rsid w:val="006613CD"/>
    <w:rsid w:val="0066196E"/>
    <w:rsid w:val="0066244F"/>
    <w:rsid w:val="00662721"/>
    <w:rsid w:val="0066408A"/>
    <w:rsid w:val="006643D4"/>
    <w:rsid w:val="00664661"/>
    <w:rsid w:val="00664BEA"/>
    <w:rsid w:val="00664C1A"/>
    <w:rsid w:val="00664DB9"/>
    <w:rsid w:val="00664E7F"/>
    <w:rsid w:val="0066532B"/>
    <w:rsid w:val="006657A3"/>
    <w:rsid w:val="00665E24"/>
    <w:rsid w:val="0066632A"/>
    <w:rsid w:val="006673D7"/>
    <w:rsid w:val="006702FC"/>
    <w:rsid w:val="006721FB"/>
    <w:rsid w:val="0067233D"/>
    <w:rsid w:val="00672A32"/>
    <w:rsid w:val="00673C76"/>
    <w:rsid w:val="00674106"/>
    <w:rsid w:val="006752AE"/>
    <w:rsid w:val="006761C6"/>
    <w:rsid w:val="006763A9"/>
    <w:rsid w:val="00676592"/>
    <w:rsid w:val="00676A9F"/>
    <w:rsid w:val="00676B73"/>
    <w:rsid w:val="00676BAA"/>
    <w:rsid w:val="006776B8"/>
    <w:rsid w:val="00677A6C"/>
    <w:rsid w:val="00677F76"/>
    <w:rsid w:val="006806CC"/>
    <w:rsid w:val="00680D6F"/>
    <w:rsid w:val="00681248"/>
    <w:rsid w:val="00682AE5"/>
    <w:rsid w:val="00683364"/>
    <w:rsid w:val="00684122"/>
    <w:rsid w:val="0068499C"/>
    <w:rsid w:val="0068539E"/>
    <w:rsid w:val="00685CE3"/>
    <w:rsid w:val="00686185"/>
    <w:rsid w:val="0068636D"/>
    <w:rsid w:val="0068638A"/>
    <w:rsid w:val="0068661A"/>
    <w:rsid w:val="00686F9B"/>
    <w:rsid w:val="006870D7"/>
    <w:rsid w:val="00687E61"/>
    <w:rsid w:val="00690813"/>
    <w:rsid w:val="00690E1A"/>
    <w:rsid w:val="00691193"/>
    <w:rsid w:val="006916ED"/>
    <w:rsid w:val="0069191F"/>
    <w:rsid w:val="006919CB"/>
    <w:rsid w:val="00691C20"/>
    <w:rsid w:val="00693510"/>
    <w:rsid w:val="00693BEC"/>
    <w:rsid w:val="00694084"/>
    <w:rsid w:val="00695083"/>
    <w:rsid w:val="00695714"/>
    <w:rsid w:val="00695758"/>
    <w:rsid w:val="0069595E"/>
    <w:rsid w:val="00695FE6"/>
    <w:rsid w:val="00697936"/>
    <w:rsid w:val="00697B8E"/>
    <w:rsid w:val="006A033C"/>
    <w:rsid w:val="006A194A"/>
    <w:rsid w:val="006A1B7C"/>
    <w:rsid w:val="006A2BEB"/>
    <w:rsid w:val="006A3300"/>
    <w:rsid w:val="006A3DB5"/>
    <w:rsid w:val="006A3FA5"/>
    <w:rsid w:val="006A4680"/>
    <w:rsid w:val="006A4A19"/>
    <w:rsid w:val="006A52FF"/>
    <w:rsid w:val="006A772B"/>
    <w:rsid w:val="006A78FB"/>
    <w:rsid w:val="006B0805"/>
    <w:rsid w:val="006B086C"/>
    <w:rsid w:val="006B224C"/>
    <w:rsid w:val="006B3504"/>
    <w:rsid w:val="006B36E4"/>
    <w:rsid w:val="006B3A9C"/>
    <w:rsid w:val="006B3D78"/>
    <w:rsid w:val="006B45A0"/>
    <w:rsid w:val="006B4787"/>
    <w:rsid w:val="006B4CC7"/>
    <w:rsid w:val="006B4CCA"/>
    <w:rsid w:val="006B515D"/>
    <w:rsid w:val="006B5662"/>
    <w:rsid w:val="006B71E1"/>
    <w:rsid w:val="006B7873"/>
    <w:rsid w:val="006B7C68"/>
    <w:rsid w:val="006B7FC2"/>
    <w:rsid w:val="006C01ED"/>
    <w:rsid w:val="006C1339"/>
    <w:rsid w:val="006C13FF"/>
    <w:rsid w:val="006C1A49"/>
    <w:rsid w:val="006C1FAB"/>
    <w:rsid w:val="006C2D74"/>
    <w:rsid w:val="006C34A2"/>
    <w:rsid w:val="006C3D19"/>
    <w:rsid w:val="006C406B"/>
    <w:rsid w:val="006C40E4"/>
    <w:rsid w:val="006C41B0"/>
    <w:rsid w:val="006C43A3"/>
    <w:rsid w:val="006C459A"/>
    <w:rsid w:val="006C5419"/>
    <w:rsid w:val="006C5CD3"/>
    <w:rsid w:val="006C69B3"/>
    <w:rsid w:val="006C6A49"/>
    <w:rsid w:val="006C6A71"/>
    <w:rsid w:val="006C6D85"/>
    <w:rsid w:val="006C7DA2"/>
    <w:rsid w:val="006D001A"/>
    <w:rsid w:val="006D04A0"/>
    <w:rsid w:val="006D0D68"/>
    <w:rsid w:val="006D1ADE"/>
    <w:rsid w:val="006D1E08"/>
    <w:rsid w:val="006D26D9"/>
    <w:rsid w:val="006D2C14"/>
    <w:rsid w:val="006D34C1"/>
    <w:rsid w:val="006D364C"/>
    <w:rsid w:val="006D3AAE"/>
    <w:rsid w:val="006D4B06"/>
    <w:rsid w:val="006D5AE5"/>
    <w:rsid w:val="006D600A"/>
    <w:rsid w:val="006D6498"/>
    <w:rsid w:val="006D65C4"/>
    <w:rsid w:val="006D65DB"/>
    <w:rsid w:val="006D6A2F"/>
    <w:rsid w:val="006D6E03"/>
    <w:rsid w:val="006D707E"/>
    <w:rsid w:val="006E0690"/>
    <w:rsid w:val="006E1317"/>
    <w:rsid w:val="006E1656"/>
    <w:rsid w:val="006E20CA"/>
    <w:rsid w:val="006E223E"/>
    <w:rsid w:val="006E24FD"/>
    <w:rsid w:val="006E2533"/>
    <w:rsid w:val="006E2F58"/>
    <w:rsid w:val="006E3959"/>
    <w:rsid w:val="006E4129"/>
    <w:rsid w:val="006E4D16"/>
    <w:rsid w:val="006E5674"/>
    <w:rsid w:val="006E71B7"/>
    <w:rsid w:val="006E7EF1"/>
    <w:rsid w:val="006F05D2"/>
    <w:rsid w:val="006F0ABF"/>
    <w:rsid w:val="006F148D"/>
    <w:rsid w:val="006F1491"/>
    <w:rsid w:val="006F14E2"/>
    <w:rsid w:val="006F19AD"/>
    <w:rsid w:val="006F1DE5"/>
    <w:rsid w:val="006F1EE5"/>
    <w:rsid w:val="006F2D28"/>
    <w:rsid w:val="006F384F"/>
    <w:rsid w:val="006F3B26"/>
    <w:rsid w:val="006F4FFB"/>
    <w:rsid w:val="006F528E"/>
    <w:rsid w:val="006F5FE0"/>
    <w:rsid w:val="006F6D27"/>
    <w:rsid w:val="006F7274"/>
    <w:rsid w:val="006F74F7"/>
    <w:rsid w:val="006F7820"/>
    <w:rsid w:val="0070021A"/>
    <w:rsid w:val="00701246"/>
    <w:rsid w:val="00701504"/>
    <w:rsid w:val="00702741"/>
    <w:rsid w:val="00703C26"/>
    <w:rsid w:val="007041FC"/>
    <w:rsid w:val="00705BA3"/>
    <w:rsid w:val="007061E8"/>
    <w:rsid w:val="007072DA"/>
    <w:rsid w:val="00710354"/>
    <w:rsid w:val="00710603"/>
    <w:rsid w:val="00710D58"/>
    <w:rsid w:val="00710D6E"/>
    <w:rsid w:val="00711E6F"/>
    <w:rsid w:val="007123DE"/>
    <w:rsid w:val="007125E4"/>
    <w:rsid w:val="00712941"/>
    <w:rsid w:val="007129EF"/>
    <w:rsid w:val="00712D57"/>
    <w:rsid w:val="007141D9"/>
    <w:rsid w:val="00714385"/>
    <w:rsid w:val="007143EF"/>
    <w:rsid w:val="0071476F"/>
    <w:rsid w:val="00714CEF"/>
    <w:rsid w:val="00715279"/>
    <w:rsid w:val="007152EA"/>
    <w:rsid w:val="00715536"/>
    <w:rsid w:val="00715AC8"/>
    <w:rsid w:val="007162CC"/>
    <w:rsid w:val="007163C8"/>
    <w:rsid w:val="00716E64"/>
    <w:rsid w:val="00716F65"/>
    <w:rsid w:val="00717D97"/>
    <w:rsid w:val="00720194"/>
    <w:rsid w:val="00720C55"/>
    <w:rsid w:val="00720D9C"/>
    <w:rsid w:val="00720E24"/>
    <w:rsid w:val="00721B95"/>
    <w:rsid w:val="00722234"/>
    <w:rsid w:val="00722831"/>
    <w:rsid w:val="007228AC"/>
    <w:rsid w:val="00722AE3"/>
    <w:rsid w:val="00722AEE"/>
    <w:rsid w:val="00722F03"/>
    <w:rsid w:val="00722F41"/>
    <w:rsid w:val="00723CF4"/>
    <w:rsid w:val="00723EAE"/>
    <w:rsid w:val="0072443E"/>
    <w:rsid w:val="00724576"/>
    <w:rsid w:val="00725AC4"/>
    <w:rsid w:val="00725C6E"/>
    <w:rsid w:val="0072724E"/>
    <w:rsid w:val="007317E7"/>
    <w:rsid w:val="0073180E"/>
    <w:rsid w:val="00731968"/>
    <w:rsid w:val="007327DD"/>
    <w:rsid w:val="0073387D"/>
    <w:rsid w:val="00733BB7"/>
    <w:rsid w:val="00733BFE"/>
    <w:rsid w:val="00733C4E"/>
    <w:rsid w:val="007340C5"/>
    <w:rsid w:val="0073412C"/>
    <w:rsid w:val="0073436F"/>
    <w:rsid w:val="007351AA"/>
    <w:rsid w:val="00735252"/>
    <w:rsid w:val="007358BF"/>
    <w:rsid w:val="00735E0E"/>
    <w:rsid w:val="0073681A"/>
    <w:rsid w:val="00736975"/>
    <w:rsid w:val="00736C35"/>
    <w:rsid w:val="00736FBB"/>
    <w:rsid w:val="0073774D"/>
    <w:rsid w:val="00737DF8"/>
    <w:rsid w:val="00737E4D"/>
    <w:rsid w:val="00740C28"/>
    <w:rsid w:val="00740D1E"/>
    <w:rsid w:val="00741182"/>
    <w:rsid w:val="007426B9"/>
    <w:rsid w:val="007426BF"/>
    <w:rsid w:val="00742FB8"/>
    <w:rsid w:val="00743070"/>
    <w:rsid w:val="00743909"/>
    <w:rsid w:val="00744186"/>
    <w:rsid w:val="00745646"/>
    <w:rsid w:val="0074566B"/>
    <w:rsid w:val="00746F56"/>
    <w:rsid w:val="007476C0"/>
    <w:rsid w:val="0075168E"/>
    <w:rsid w:val="00751FBC"/>
    <w:rsid w:val="00752B9C"/>
    <w:rsid w:val="00752C73"/>
    <w:rsid w:val="00752ECB"/>
    <w:rsid w:val="00754AB5"/>
    <w:rsid w:val="00755625"/>
    <w:rsid w:val="00755C90"/>
    <w:rsid w:val="007562C4"/>
    <w:rsid w:val="007579AB"/>
    <w:rsid w:val="00760769"/>
    <w:rsid w:val="00760805"/>
    <w:rsid w:val="00761566"/>
    <w:rsid w:val="00761DFE"/>
    <w:rsid w:val="0076270F"/>
    <w:rsid w:val="00762744"/>
    <w:rsid w:val="00762B0B"/>
    <w:rsid w:val="00763290"/>
    <w:rsid w:val="007645FF"/>
    <w:rsid w:val="00764896"/>
    <w:rsid w:val="007653D3"/>
    <w:rsid w:val="00765A1D"/>
    <w:rsid w:val="00765BD8"/>
    <w:rsid w:val="007667B3"/>
    <w:rsid w:val="0076694F"/>
    <w:rsid w:val="007669EF"/>
    <w:rsid w:val="0076746E"/>
    <w:rsid w:val="007706A7"/>
    <w:rsid w:val="0077094D"/>
    <w:rsid w:val="0077153C"/>
    <w:rsid w:val="007715BF"/>
    <w:rsid w:val="00771788"/>
    <w:rsid w:val="0077310B"/>
    <w:rsid w:val="00773886"/>
    <w:rsid w:val="00774258"/>
    <w:rsid w:val="0077442A"/>
    <w:rsid w:val="00774925"/>
    <w:rsid w:val="007758D2"/>
    <w:rsid w:val="00775A39"/>
    <w:rsid w:val="00775B3C"/>
    <w:rsid w:val="00776E53"/>
    <w:rsid w:val="0077721A"/>
    <w:rsid w:val="00780580"/>
    <w:rsid w:val="007809A4"/>
    <w:rsid w:val="00780BBB"/>
    <w:rsid w:val="007810C0"/>
    <w:rsid w:val="00782C07"/>
    <w:rsid w:val="00782F42"/>
    <w:rsid w:val="007857E3"/>
    <w:rsid w:val="00785B42"/>
    <w:rsid w:val="00785EE7"/>
    <w:rsid w:val="007869B1"/>
    <w:rsid w:val="0078799D"/>
    <w:rsid w:val="00790C14"/>
    <w:rsid w:val="00790C36"/>
    <w:rsid w:val="0079135A"/>
    <w:rsid w:val="00791549"/>
    <w:rsid w:val="0079166B"/>
    <w:rsid w:val="00791DCE"/>
    <w:rsid w:val="007922F3"/>
    <w:rsid w:val="00792463"/>
    <w:rsid w:val="00792D84"/>
    <w:rsid w:val="00794411"/>
    <w:rsid w:val="007945A0"/>
    <w:rsid w:val="00795063"/>
    <w:rsid w:val="00796807"/>
    <w:rsid w:val="00796C44"/>
    <w:rsid w:val="00796C82"/>
    <w:rsid w:val="00797305"/>
    <w:rsid w:val="00797943"/>
    <w:rsid w:val="007A02D4"/>
    <w:rsid w:val="007A2089"/>
    <w:rsid w:val="007A24D8"/>
    <w:rsid w:val="007A30A4"/>
    <w:rsid w:val="007A341E"/>
    <w:rsid w:val="007A3EB4"/>
    <w:rsid w:val="007A5379"/>
    <w:rsid w:val="007A636A"/>
    <w:rsid w:val="007B0140"/>
    <w:rsid w:val="007B1716"/>
    <w:rsid w:val="007B1721"/>
    <w:rsid w:val="007B1C59"/>
    <w:rsid w:val="007B31A2"/>
    <w:rsid w:val="007B33CB"/>
    <w:rsid w:val="007B3799"/>
    <w:rsid w:val="007B389D"/>
    <w:rsid w:val="007B38D4"/>
    <w:rsid w:val="007B3939"/>
    <w:rsid w:val="007B39F1"/>
    <w:rsid w:val="007B3A30"/>
    <w:rsid w:val="007B43A3"/>
    <w:rsid w:val="007B467C"/>
    <w:rsid w:val="007B5043"/>
    <w:rsid w:val="007B531A"/>
    <w:rsid w:val="007B59B9"/>
    <w:rsid w:val="007B5D85"/>
    <w:rsid w:val="007B629F"/>
    <w:rsid w:val="007B6F13"/>
    <w:rsid w:val="007B7901"/>
    <w:rsid w:val="007C0125"/>
    <w:rsid w:val="007C179D"/>
    <w:rsid w:val="007C17AE"/>
    <w:rsid w:val="007C20D5"/>
    <w:rsid w:val="007C2D06"/>
    <w:rsid w:val="007C39FA"/>
    <w:rsid w:val="007C50FD"/>
    <w:rsid w:val="007C5210"/>
    <w:rsid w:val="007C5393"/>
    <w:rsid w:val="007C5695"/>
    <w:rsid w:val="007C6960"/>
    <w:rsid w:val="007C6AB4"/>
    <w:rsid w:val="007C70A4"/>
    <w:rsid w:val="007C74A5"/>
    <w:rsid w:val="007C797A"/>
    <w:rsid w:val="007C7BAA"/>
    <w:rsid w:val="007D041A"/>
    <w:rsid w:val="007D1FC8"/>
    <w:rsid w:val="007D2048"/>
    <w:rsid w:val="007D20DD"/>
    <w:rsid w:val="007D2D64"/>
    <w:rsid w:val="007D2FEB"/>
    <w:rsid w:val="007D366A"/>
    <w:rsid w:val="007D48DC"/>
    <w:rsid w:val="007D499C"/>
    <w:rsid w:val="007D6357"/>
    <w:rsid w:val="007D6C02"/>
    <w:rsid w:val="007D7558"/>
    <w:rsid w:val="007D764D"/>
    <w:rsid w:val="007E0628"/>
    <w:rsid w:val="007E0CB5"/>
    <w:rsid w:val="007E2321"/>
    <w:rsid w:val="007E2B15"/>
    <w:rsid w:val="007E3C24"/>
    <w:rsid w:val="007E3DDC"/>
    <w:rsid w:val="007E3E53"/>
    <w:rsid w:val="007E48E0"/>
    <w:rsid w:val="007E54AA"/>
    <w:rsid w:val="007E5F6F"/>
    <w:rsid w:val="007E6C54"/>
    <w:rsid w:val="007E720E"/>
    <w:rsid w:val="007E7780"/>
    <w:rsid w:val="007F0034"/>
    <w:rsid w:val="007F13E0"/>
    <w:rsid w:val="007F14F8"/>
    <w:rsid w:val="007F2023"/>
    <w:rsid w:val="007F23F1"/>
    <w:rsid w:val="007F2D79"/>
    <w:rsid w:val="007F45DB"/>
    <w:rsid w:val="007F4871"/>
    <w:rsid w:val="007F54F7"/>
    <w:rsid w:val="007F59A4"/>
    <w:rsid w:val="007F63EF"/>
    <w:rsid w:val="007F7087"/>
    <w:rsid w:val="007F7870"/>
    <w:rsid w:val="00801A83"/>
    <w:rsid w:val="00803C36"/>
    <w:rsid w:val="00803CC7"/>
    <w:rsid w:val="00803E00"/>
    <w:rsid w:val="0080439E"/>
    <w:rsid w:val="0080474E"/>
    <w:rsid w:val="00805713"/>
    <w:rsid w:val="00805A72"/>
    <w:rsid w:val="00806AB1"/>
    <w:rsid w:val="00807FE4"/>
    <w:rsid w:val="00807FEC"/>
    <w:rsid w:val="008106DB"/>
    <w:rsid w:val="00811AC9"/>
    <w:rsid w:val="00812406"/>
    <w:rsid w:val="00812C6B"/>
    <w:rsid w:val="00813082"/>
    <w:rsid w:val="0081440B"/>
    <w:rsid w:val="00816076"/>
    <w:rsid w:val="0081611A"/>
    <w:rsid w:val="00816C88"/>
    <w:rsid w:val="00816FD2"/>
    <w:rsid w:val="00817131"/>
    <w:rsid w:val="00817510"/>
    <w:rsid w:val="00817ABA"/>
    <w:rsid w:val="00820307"/>
    <w:rsid w:val="00821E37"/>
    <w:rsid w:val="00823350"/>
    <w:rsid w:val="0082346A"/>
    <w:rsid w:val="0082538D"/>
    <w:rsid w:val="00826DCB"/>
    <w:rsid w:val="00827324"/>
    <w:rsid w:val="00827569"/>
    <w:rsid w:val="008278C9"/>
    <w:rsid w:val="00830B1E"/>
    <w:rsid w:val="00830D5F"/>
    <w:rsid w:val="0083118E"/>
    <w:rsid w:val="00832315"/>
    <w:rsid w:val="0083256E"/>
    <w:rsid w:val="00833927"/>
    <w:rsid w:val="00834765"/>
    <w:rsid w:val="00834780"/>
    <w:rsid w:val="00834DA5"/>
    <w:rsid w:val="00835251"/>
    <w:rsid w:val="00836C3C"/>
    <w:rsid w:val="00836CAC"/>
    <w:rsid w:val="00836CC6"/>
    <w:rsid w:val="00837E32"/>
    <w:rsid w:val="0084156F"/>
    <w:rsid w:val="00842AD3"/>
    <w:rsid w:val="008430A8"/>
    <w:rsid w:val="00844AA8"/>
    <w:rsid w:val="008456DC"/>
    <w:rsid w:val="00846AC1"/>
    <w:rsid w:val="00846CC2"/>
    <w:rsid w:val="00846DBE"/>
    <w:rsid w:val="00847821"/>
    <w:rsid w:val="008512C2"/>
    <w:rsid w:val="00852A28"/>
    <w:rsid w:val="00852B2B"/>
    <w:rsid w:val="00852BAE"/>
    <w:rsid w:val="00852CA3"/>
    <w:rsid w:val="0085307A"/>
    <w:rsid w:val="00854154"/>
    <w:rsid w:val="008549E0"/>
    <w:rsid w:val="00854DC5"/>
    <w:rsid w:val="0085523E"/>
    <w:rsid w:val="0085533E"/>
    <w:rsid w:val="0085547B"/>
    <w:rsid w:val="008554BC"/>
    <w:rsid w:val="008562C7"/>
    <w:rsid w:val="0085706F"/>
    <w:rsid w:val="00857950"/>
    <w:rsid w:val="00861607"/>
    <w:rsid w:val="0086162B"/>
    <w:rsid w:val="0086259A"/>
    <w:rsid w:val="008633F4"/>
    <w:rsid w:val="008650F1"/>
    <w:rsid w:val="00865616"/>
    <w:rsid w:val="008671D6"/>
    <w:rsid w:val="0087083A"/>
    <w:rsid w:val="00870C28"/>
    <w:rsid w:val="0087198E"/>
    <w:rsid w:val="008721B8"/>
    <w:rsid w:val="0087243B"/>
    <w:rsid w:val="008728E3"/>
    <w:rsid w:val="00872CAB"/>
    <w:rsid w:val="00872CB3"/>
    <w:rsid w:val="00873CB0"/>
    <w:rsid w:val="0087446E"/>
    <w:rsid w:val="00875D1D"/>
    <w:rsid w:val="00876612"/>
    <w:rsid w:val="00876695"/>
    <w:rsid w:val="008767A0"/>
    <w:rsid w:val="008770AF"/>
    <w:rsid w:val="008775D4"/>
    <w:rsid w:val="00880C39"/>
    <w:rsid w:val="00881482"/>
    <w:rsid w:val="0088192A"/>
    <w:rsid w:val="00881D89"/>
    <w:rsid w:val="00882078"/>
    <w:rsid w:val="0088225F"/>
    <w:rsid w:val="008823C7"/>
    <w:rsid w:val="00882517"/>
    <w:rsid w:val="008848C0"/>
    <w:rsid w:val="00884F74"/>
    <w:rsid w:val="00885A50"/>
    <w:rsid w:val="00885BD0"/>
    <w:rsid w:val="008864F4"/>
    <w:rsid w:val="00886822"/>
    <w:rsid w:val="00886E5C"/>
    <w:rsid w:val="00887011"/>
    <w:rsid w:val="00887068"/>
    <w:rsid w:val="008903E0"/>
    <w:rsid w:val="00890822"/>
    <w:rsid w:val="00890844"/>
    <w:rsid w:val="00890F3C"/>
    <w:rsid w:val="00891194"/>
    <w:rsid w:val="008916ED"/>
    <w:rsid w:val="0089197C"/>
    <w:rsid w:val="00892B1A"/>
    <w:rsid w:val="00893104"/>
    <w:rsid w:val="00893EB5"/>
    <w:rsid w:val="00894134"/>
    <w:rsid w:val="008942F6"/>
    <w:rsid w:val="008945A8"/>
    <w:rsid w:val="00894859"/>
    <w:rsid w:val="00896150"/>
    <w:rsid w:val="0089675B"/>
    <w:rsid w:val="00896B27"/>
    <w:rsid w:val="008971D4"/>
    <w:rsid w:val="00897712"/>
    <w:rsid w:val="008977CA"/>
    <w:rsid w:val="00897816"/>
    <w:rsid w:val="00897F5E"/>
    <w:rsid w:val="008A1C3A"/>
    <w:rsid w:val="008A21AC"/>
    <w:rsid w:val="008A2234"/>
    <w:rsid w:val="008A28DA"/>
    <w:rsid w:val="008A28FD"/>
    <w:rsid w:val="008A3809"/>
    <w:rsid w:val="008A3AC2"/>
    <w:rsid w:val="008A40F5"/>
    <w:rsid w:val="008A493B"/>
    <w:rsid w:val="008A643F"/>
    <w:rsid w:val="008A7822"/>
    <w:rsid w:val="008B09F1"/>
    <w:rsid w:val="008B1E1D"/>
    <w:rsid w:val="008B21D4"/>
    <w:rsid w:val="008B2343"/>
    <w:rsid w:val="008B24F5"/>
    <w:rsid w:val="008B327C"/>
    <w:rsid w:val="008B333F"/>
    <w:rsid w:val="008B37D8"/>
    <w:rsid w:val="008B3D51"/>
    <w:rsid w:val="008B407D"/>
    <w:rsid w:val="008B6509"/>
    <w:rsid w:val="008B6832"/>
    <w:rsid w:val="008B69E3"/>
    <w:rsid w:val="008C0425"/>
    <w:rsid w:val="008C0440"/>
    <w:rsid w:val="008C0A19"/>
    <w:rsid w:val="008C1033"/>
    <w:rsid w:val="008C10F3"/>
    <w:rsid w:val="008C2DCD"/>
    <w:rsid w:val="008C50F4"/>
    <w:rsid w:val="008C51A4"/>
    <w:rsid w:val="008C61D9"/>
    <w:rsid w:val="008C652F"/>
    <w:rsid w:val="008C6609"/>
    <w:rsid w:val="008C6BC9"/>
    <w:rsid w:val="008D0831"/>
    <w:rsid w:val="008D1027"/>
    <w:rsid w:val="008D10A2"/>
    <w:rsid w:val="008D115E"/>
    <w:rsid w:val="008D1965"/>
    <w:rsid w:val="008D1AC7"/>
    <w:rsid w:val="008D2283"/>
    <w:rsid w:val="008D22EF"/>
    <w:rsid w:val="008D23BE"/>
    <w:rsid w:val="008D2E7F"/>
    <w:rsid w:val="008D4D86"/>
    <w:rsid w:val="008D4F56"/>
    <w:rsid w:val="008D55C8"/>
    <w:rsid w:val="008D605D"/>
    <w:rsid w:val="008D6068"/>
    <w:rsid w:val="008D69E5"/>
    <w:rsid w:val="008E00CB"/>
    <w:rsid w:val="008E10C4"/>
    <w:rsid w:val="008E179A"/>
    <w:rsid w:val="008E1E4F"/>
    <w:rsid w:val="008E25CA"/>
    <w:rsid w:val="008E2B80"/>
    <w:rsid w:val="008E306F"/>
    <w:rsid w:val="008E4A5D"/>
    <w:rsid w:val="008E633F"/>
    <w:rsid w:val="008E6695"/>
    <w:rsid w:val="008E6D0F"/>
    <w:rsid w:val="008E73D7"/>
    <w:rsid w:val="008F01CA"/>
    <w:rsid w:val="008F064B"/>
    <w:rsid w:val="008F1198"/>
    <w:rsid w:val="008F179B"/>
    <w:rsid w:val="008F3211"/>
    <w:rsid w:val="008F352B"/>
    <w:rsid w:val="008F3E3E"/>
    <w:rsid w:val="008F3EB3"/>
    <w:rsid w:val="008F4829"/>
    <w:rsid w:val="008F4A6E"/>
    <w:rsid w:val="008F52F9"/>
    <w:rsid w:val="008F5484"/>
    <w:rsid w:val="008F599B"/>
    <w:rsid w:val="008F59F5"/>
    <w:rsid w:val="008F5B12"/>
    <w:rsid w:val="008F5F0C"/>
    <w:rsid w:val="008F676B"/>
    <w:rsid w:val="008F6831"/>
    <w:rsid w:val="00900770"/>
    <w:rsid w:val="0090086D"/>
    <w:rsid w:val="00900F97"/>
    <w:rsid w:val="009016F0"/>
    <w:rsid w:val="0090189B"/>
    <w:rsid w:val="009028DC"/>
    <w:rsid w:val="00902BD9"/>
    <w:rsid w:val="009037A3"/>
    <w:rsid w:val="00904280"/>
    <w:rsid w:val="009043E0"/>
    <w:rsid w:val="00904D48"/>
    <w:rsid w:val="0090539A"/>
    <w:rsid w:val="0090555B"/>
    <w:rsid w:val="00905648"/>
    <w:rsid w:val="00906B08"/>
    <w:rsid w:val="00907C2A"/>
    <w:rsid w:val="0091053C"/>
    <w:rsid w:val="0091082C"/>
    <w:rsid w:val="00910A02"/>
    <w:rsid w:val="009117B7"/>
    <w:rsid w:val="00912146"/>
    <w:rsid w:val="00913918"/>
    <w:rsid w:val="00914490"/>
    <w:rsid w:val="00914620"/>
    <w:rsid w:val="00914699"/>
    <w:rsid w:val="00914B26"/>
    <w:rsid w:val="00914B8D"/>
    <w:rsid w:val="00914BEF"/>
    <w:rsid w:val="00914E99"/>
    <w:rsid w:val="00915120"/>
    <w:rsid w:val="0091528C"/>
    <w:rsid w:val="00915965"/>
    <w:rsid w:val="00915A1B"/>
    <w:rsid w:val="00915FE9"/>
    <w:rsid w:val="0091651F"/>
    <w:rsid w:val="009172D0"/>
    <w:rsid w:val="00917C70"/>
    <w:rsid w:val="00917CA6"/>
    <w:rsid w:val="009202D0"/>
    <w:rsid w:val="009202F2"/>
    <w:rsid w:val="00920329"/>
    <w:rsid w:val="00920B6A"/>
    <w:rsid w:val="00920D07"/>
    <w:rsid w:val="00920D1F"/>
    <w:rsid w:val="00921AD4"/>
    <w:rsid w:val="009222E9"/>
    <w:rsid w:val="0092234E"/>
    <w:rsid w:val="00922661"/>
    <w:rsid w:val="00922B9A"/>
    <w:rsid w:val="00923116"/>
    <w:rsid w:val="00923753"/>
    <w:rsid w:val="00923989"/>
    <w:rsid w:val="00923A21"/>
    <w:rsid w:val="0092556D"/>
    <w:rsid w:val="00925BD3"/>
    <w:rsid w:val="00925CE6"/>
    <w:rsid w:val="00927126"/>
    <w:rsid w:val="00927A1C"/>
    <w:rsid w:val="00927B79"/>
    <w:rsid w:val="00927F41"/>
    <w:rsid w:val="0093152C"/>
    <w:rsid w:val="00931585"/>
    <w:rsid w:val="0093191D"/>
    <w:rsid w:val="0093214A"/>
    <w:rsid w:val="009324F6"/>
    <w:rsid w:val="009328EE"/>
    <w:rsid w:val="00932BF6"/>
    <w:rsid w:val="00932C6C"/>
    <w:rsid w:val="00932DC0"/>
    <w:rsid w:val="0093301A"/>
    <w:rsid w:val="0093398B"/>
    <w:rsid w:val="00934D13"/>
    <w:rsid w:val="00935239"/>
    <w:rsid w:val="00935A48"/>
    <w:rsid w:val="00935FC9"/>
    <w:rsid w:val="00936245"/>
    <w:rsid w:val="00936CB6"/>
    <w:rsid w:val="00936D39"/>
    <w:rsid w:val="009371C0"/>
    <w:rsid w:val="00937AF1"/>
    <w:rsid w:val="009404A2"/>
    <w:rsid w:val="00940ABC"/>
    <w:rsid w:val="009417C9"/>
    <w:rsid w:val="00941C07"/>
    <w:rsid w:val="00941ECA"/>
    <w:rsid w:val="009427A1"/>
    <w:rsid w:val="00942F5C"/>
    <w:rsid w:val="009433AF"/>
    <w:rsid w:val="00943EA8"/>
    <w:rsid w:val="00943F2F"/>
    <w:rsid w:val="00943FFF"/>
    <w:rsid w:val="00945197"/>
    <w:rsid w:val="00945874"/>
    <w:rsid w:val="0094641F"/>
    <w:rsid w:val="00946437"/>
    <w:rsid w:val="009467C5"/>
    <w:rsid w:val="00946F96"/>
    <w:rsid w:val="00947499"/>
    <w:rsid w:val="00947E9D"/>
    <w:rsid w:val="00950D49"/>
    <w:rsid w:val="00951FF3"/>
    <w:rsid w:val="00952032"/>
    <w:rsid w:val="00952ABF"/>
    <w:rsid w:val="00953083"/>
    <w:rsid w:val="009539FC"/>
    <w:rsid w:val="00953AB4"/>
    <w:rsid w:val="00953E88"/>
    <w:rsid w:val="0095478C"/>
    <w:rsid w:val="00954B00"/>
    <w:rsid w:val="00954F71"/>
    <w:rsid w:val="00955B04"/>
    <w:rsid w:val="00955BB8"/>
    <w:rsid w:val="00955F34"/>
    <w:rsid w:val="00956859"/>
    <w:rsid w:val="009569D5"/>
    <w:rsid w:val="00957458"/>
    <w:rsid w:val="00960048"/>
    <w:rsid w:val="00960833"/>
    <w:rsid w:val="00961689"/>
    <w:rsid w:val="00962016"/>
    <w:rsid w:val="00962DD3"/>
    <w:rsid w:val="00962FE3"/>
    <w:rsid w:val="0096310A"/>
    <w:rsid w:val="009632C2"/>
    <w:rsid w:val="0096400A"/>
    <w:rsid w:val="0096480E"/>
    <w:rsid w:val="009649F4"/>
    <w:rsid w:val="00964B9C"/>
    <w:rsid w:val="00964FF4"/>
    <w:rsid w:val="00965342"/>
    <w:rsid w:val="0096654C"/>
    <w:rsid w:val="009667BF"/>
    <w:rsid w:val="00966CAB"/>
    <w:rsid w:val="009702F2"/>
    <w:rsid w:val="00971673"/>
    <w:rsid w:val="0097180A"/>
    <w:rsid w:val="009718E1"/>
    <w:rsid w:val="009719A0"/>
    <w:rsid w:val="00971EA0"/>
    <w:rsid w:val="009725C1"/>
    <w:rsid w:val="00972C64"/>
    <w:rsid w:val="00973594"/>
    <w:rsid w:val="00974201"/>
    <w:rsid w:val="0097479E"/>
    <w:rsid w:val="0097491E"/>
    <w:rsid w:val="00974DA1"/>
    <w:rsid w:val="009771DD"/>
    <w:rsid w:val="00977525"/>
    <w:rsid w:val="00977DDC"/>
    <w:rsid w:val="00980926"/>
    <w:rsid w:val="009817E8"/>
    <w:rsid w:val="00982275"/>
    <w:rsid w:val="00982636"/>
    <w:rsid w:val="00982BAF"/>
    <w:rsid w:val="00982E27"/>
    <w:rsid w:val="0098338A"/>
    <w:rsid w:val="00983880"/>
    <w:rsid w:val="009840C7"/>
    <w:rsid w:val="009845AF"/>
    <w:rsid w:val="009846E6"/>
    <w:rsid w:val="00986E5A"/>
    <w:rsid w:val="00987BB9"/>
    <w:rsid w:val="00990833"/>
    <w:rsid w:val="00990BA1"/>
    <w:rsid w:val="00990D94"/>
    <w:rsid w:val="009911B3"/>
    <w:rsid w:val="00991A43"/>
    <w:rsid w:val="0099255E"/>
    <w:rsid w:val="00992970"/>
    <w:rsid w:val="00992C41"/>
    <w:rsid w:val="00993457"/>
    <w:rsid w:val="0099397C"/>
    <w:rsid w:val="00993A71"/>
    <w:rsid w:val="0099451C"/>
    <w:rsid w:val="00994979"/>
    <w:rsid w:val="0099576E"/>
    <w:rsid w:val="00995C07"/>
    <w:rsid w:val="00995F21"/>
    <w:rsid w:val="009968E6"/>
    <w:rsid w:val="00996F30"/>
    <w:rsid w:val="009A1159"/>
    <w:rsid w:val="009A14CA"/>
    <w:rsid w:val="009A25A7"/>
    <w:rsid w:val="009A2EE0"/>
    <w:rsid w:val="009A30A9"/>
    <w:rsid w:val="009A3BF7"/>
    <w:rsid w:val="009A3F85"/>
    <w:rsid w:val="009A46F3"/>
    <w:rsid w:val="009A59D8"/>
    <w:rsid w:val="009A6241"/>
    <w:rsid w:val="009A647F"/>
    <w:rsid w:val="009A6709"/>
    <w:rsid w:val="009A70E9"/>
    <w:rsid w:val="009A775B"/>
    <w:rsid w:val="009B0626"/>
    <w:rsid w:val="009B0796"/>
    <w:rsid w:val="009B15F1"/>
    <w:rsid w:val="009B1795"/>
    <w:rsid w:val="009B2F59"/>
    <w:rsid w:val="009B30D8"/>
    <w:rsid w:val="009B3378"/>
    <w:rsid w:val="009B374B"/>
    <w:rsid w:val="009B3AAD"/>
    <w:rsid w:val="009B4A73"/>
    <w:rsid w:val="009B552D"/>
    <w:rsid w:val="009B558D"/>
    <w:rsid w:val="009B57DA"/>
    <w:rsid w:val="009B65F1"/>
    <w:rsid w:val="009B693A"/>
    <w:rsid w:val="009B7156"/>
    <w:rsid w:val="009B7EB1"/>
    <w:rsid w:val="009C0261"/>
    <w:rsid w:val="009C0410"/>
    <w:rsid w:val="009C0E53"/>
    <w:rsid w:val="009C1146"/>
    <w:rsid w:val="009C1DEA"/>
    <w:rsid w:val="009C2A45"/>
    <w:rsid w:val="009C2B67"/>
    <w:rsid w:val="009C31CC"/>
    <w:rsid w:val="009C3238"/>
    <w:rsid w:val="009C3364"/>
    <w:rsid w:val="009C3A39"/>
    <w:rsid w:val="009C3E92"/>
    <w:rsid w:val="009C3FB3"/>
    <w:rsid w:val="009C4042"/>
    <w:rsid w:val="009C4818"/>
    <w:rsid w:val="009C49C5"/>
    <w:rsid w:val="009C51DA"/>
    <w:rsid w:val="009C53EC"/>
    <w:rsid w:val="009C622F"/>
    <w:rsid w:val="009C6296"/>
    <w:rsid w:val="009C70F5"/>
    <w:rsid w:val="009C7163"/>
    <w:rsid w:val="009D0114"/>
    <w:rsid w:val="009D057C"/>
    <w:rsid w:val="009D1197"/>
    <w:rsid w:val="009D14D6"/>
    <w:rsid w:val="009D1BA3"/>
    <w:rsid w:val="009D22F1"/>
    <w:rsid w:val="009D250E"/>
    <w:rsid w:val="009D2CDF"/>
    <w:rsid w:val="009D3499"/>
    <w:rsid w:val="009D36E0"/>
    <w:rsid w:val="009D3758"/>
    <w:rsid w:val="009D381E"/>
    <w:rsid w:val="009D3985"/>
    <w:rsid w:val="009D506B"/>
    <w:rsid w:val="009D5586"/>
    <w:rsid w:val="009D5735"/>
    <w:rsid w:val="009D5FFA"/>
    <w:rsid w:val="009D6481"/>
    <w:rsid w:val="009D6606"/>
    <w:rsid w:val="009D6A0B"/>
    <w:rsid w:val="009D6CB6"/>
    <w:rsid w:val="009D6FF9"/>
    <w:rsid w:val="009D704D"/>
    <w:rsid w:val="009D749A"/>
    <w:rsid w:val="009D7C86"/>
    <w:rsid w:val="009E2BD2"/>
    <w:rsid w:val="009E2E16"/>
    <w:rsid w:val="009E44E6"/>
    <w:rsid w:val="009E479B"/>
    <w:rsid w:val="009E4E89"/>
    <w:rsid w:val="009E55D5"/>
    <w:rsid w:val="009E5AB1"/>
    <w:rsid w:val="009E63D4"/>
    <w:rsid w:val="009E67FB"/>
    <w:rsid w:val="009E68C6"/>
    <w:rsid w:val="009E6B58"/>
    <w:rsid w:val="009E77BC"/>
    <w:rsid w:val="009E7EDD"/>
    <w:rsid w:val="009F0375"/>
    <w:rsid w:val="009F0C6A"/>
    <w:rsid w:val="009F13E7"/>
    <w:rsid w:val="009F158C"/>
    <w:rsid w:val="009F16F9"/>
    <w:rsid w:val="009F1B4F"/>
    <w:rsid w:val="009F1C78"/>
    <w:rsid w:val="009F2D23"/>
    <w:rsid w:val="009F45ED"/>
    <w:rsid w:val="009F47DA"/>
    <w:rsid w:val="009F5CF1"/>
    <w:rsid w:val="009F5F91"/>
    <w:rsid w:val="009F69AE"/>
    <w:rsid w:val="009F6BEF"/>
    <w:rsid w:val="009F6FA6"/>
    <w:rsid w:val="009F778E"/>
    <w:rsid w:val="009F7835"/>
    <w:rsid w:val="00A00744"/>
    <w:rsid w:val="00A0167E"/>
    <w:rsid w:val="00A0239E"/>
    <w:rsid w:val="00A02D71"/>
    <w:rsid w:val="00A02E41"/>
    <w:rsid w:val="00A03201"/>
    <w:rsid w:val="00A033E1"/>
    <w:rsid w:val="00A03CB3"/>
    <w:rsid w:val="00A03CF3"/>
    <w:rsid w:val="00A03E38"/>
    <w:rsid w:val="00A04ECD"/>
    <w:rsid w:val="00A05A73"/>
    <w:rsid w:val="00A061E0"/>
    <w:rsid w:val="00A06559"/>
    <w:rsid w:val="00A068BF"/>
    <w:rsid w:val="00A06BFC"/>
    <w:rsid w:val="00A0798B"/>
    <w:rsid w:val="00A07B83"/>
    <w:rsid w:val="00A07EBB"/>
    <w:rsid w:val="00A10E01"/>
    <w:rsid w:val="00A10EB6"/>
    <w:rsid w:val="00A114E8"/>
    <w:rsid w:val="00A11E4A"/>
    <w:rsid w:val="00A13F75"/>
    <w:rsid w:val="00A14AC9"/>
    <w:rsid w:val="00A14BD5"/>
    <w:rsid w:val="00A15895"/>
    <w:rsid w:val="00A15EDF"/>
    <w:rsid w:val="00A15F20"/>
    <w:rsid w:val="00A16305"/>
    <w:rsid w:val="00A16F50"/>
    <w:rsid w:val="00A17606"/>
    <w:rsid w:val="00A177B5"/>
    <w:rsid w:val="00A204EB"/>
    <w:rsid w:val="00A2051F"/>
    <w:rsid w:val="00A2091E"/>
    <w:rsid w:val="00A209B7"/>
    <w:rsid w:val="00A2132C"/>
    <w:rsid w:val="00A215F2"/>
    <w:rsid w:val="00A21792"/>
    <w:rsid w:val="00A2187B"/>
    <w:rsid w:val="00A22B7F"/>
    <w:rsid w:val="00A236DD"/>
    <w:rsid w:val="00A2370B"/>
    <w:rsid w:val="00A238E9"/>
    <w:rsid w:val="00A238F2"/>
    <w:rsid w:val="00A23CFE"/>
    <w:rsid w:val="00A23EB2"/>
    <w:rsid w:val="00A24AFE"/>
    <w:rsid w:val="00A2543B"/>
    <w:rsid w:val="00A25585"/>
    <w:rsid w:val="00A25799"/>
    <w:rsid w:val="00A259BB"/>
    <w:rsid w:val="00A25EBF"/>
    <w:rsid w:val="00A261E4"/>
    <w:rsid w:val="00A26756"/>
    <w:rsid w:val="00A26A58"/>
    <w:rsid w:val="00A26B15"/>
    <w:rsid w:val="00A27BCD"/>
    <w:rsid w:val="00A27F67"/>
    <w:rsid w:val="00A30F63"/>
    <w:rsid w:val="00A33528"/>
    <w:rsid w:val="00A3369F"/>
    <w:rsid w:val="00A33F4F"/>
    <w:rsid w:val="00A340F4"/>
    <w:rsid w:val="00A342DC"/>
    <w:rsid w:val="00A34900"/>
    <w:rsid w:val="00A35218"/>
    <w:rsid w:val="00A35AF9"/>
    <w:rsid w:val="00A362E2"/>
    <w:rsid w:val="00A36529"/>
    <w:rsid w:val="00A36718"/>
    <w:rsid w:val="00A36901"/>
    <w:rsid w:val="00A369BE"/>
    <w:rsid w:val="00A3705E"/>
    <w:rsid w:val="00A375E1"/>
    <w:rsid w:val="00A37F7E"/>
    <w:rsid w:val="00A405F6"/>
    <w:rsid w:val="00A409AF"/>
    <w:rsid w:val="00A40A71"/>
    <w:rsid w:val="00A41399"/>
    <w:rsid w:val="00A41F48"/>
    <w:rsid w:val="00A4222B"/>
    <w:rsid w:val="00A42753"/>
    <w:rsid w:val="00A42A86"/>
    <w:rsid w:val="00A447EF"/>
    <w:rsid w:val="00A459B3"/>
    <w:rsid w:val="00A46190"/>
    <w:rsid w:val="00A46E69"/>
    <w:rsid w:val="00A47C74"/>
    <w:rsid w:val="00A5043D"/>
    <w:rsid w:val="00A509F0"/>
    <w:rsid w:val="00A510F5"/>
    <w:rsid w:val="00A51C75"/>
    <w:rsid w:val="00A51CCD"/>
    <w:rsid w:val="00A528AA"/>
    <w:rsid w:val="00A53732"/>
    <w:rsid w:val="00A53925"/>
    <w:rsid w:val="00A53A8F"/>
    <w:rsid w:val="00A54007"/>
    <w:rsid w:val="00A54E58"/>
    <w:rsid w:val="00A55906"/>
    <w:rsid w:val="00A55DFD"/>
    <w:rsid w:val="00A56483"/>
    <w:rsid w:val="00A56F72"/>
    <w:rsid w:val="00A57E5F"/>
    <w:rsid w:val="00A61263"/>
    <w:rsid w:val="00A61267"/>
    <w:rsid w:val="00A625A2"/>
    <w:rsid w:val="00A625DD"/>
    <w:rsid w:val="00A62A3F"/>
    <w:rsid w:val="00A62C32"/>
    <w:rsid w:val="00A62CF5"/>
    <w:rsid w:val="00A62F53"/>
    <w:rsid w:val="00A6328F"/>
    <w:rsid w:val="00A634A6"/>
    <w:rsid w:val="00A6369B"/>
    <w:rsid w:val="00A637F3"/>
    <w:rsid w:val="00A64293"/>
    <w:rsid w:val="00A64334"/>
    <w:rsid w:val="00A64A93"/>
    <w:rsid w:val="00A6501B"/>
    <w:rsid w:val="00A6521A"/>
    <w:rsid w:val="00A65923"/>
    <w:rsid w:val="00A65C49"/>
    <w:rsid w:val="00A65E7C"/>
    <w:rsid w:val="00A65F24"/>
    <w:rsid w:val="00A66884"/>
    <w:rsid w:val="00A66D02"/>
    <w:rsid w:val="00A67757"/>
    <w:rsid w:val="00A678E5"/>
    <w:rsid w:val="00A7000F"/>
    <w:rsid w:val="00A707CE"/>
    <w:rsid w:val="00A70E81"/>
    <w:rsid w:val="00A71274"/>
    <w:rsid w:val="00A71991"/>
    <w:rsid w:val="00A720FE"/>
    <w:rsid w:val="00A7219A"/>
    <w:rsid w:val="00A723D2"/>
    <w:rsid w:val="00A72408"/>
    <w:rsid w:val="00A724E5"/>
    <w:rsid w:val="00A72653"/>
    <w:rsid w:val="00A7385E"/>
    <w:rsid w:val="00A747C7"/>
    <w:rsid w:val="00A74935"/>
    <w:rsid w:val="00A7531E"/>
    <w:rsid w:val="00A75449"/>
    <w:rsid w:val="00A75460"/>
    <w:rsid w:val="00A756C2"/>
    <w:rsid w:val="00A75A87"/>
    <w:rsid w:val="00A76761"/>
    <w:rsid w:val="00A7710B"/>
    <w:rsid w:val="00A77173"/>
    <w:rsid w:val="00A771D3"/>
    <w:rsid w:val="00A77628"/>
    <w:rsid w:val="00A777BA"/>
    <w:rsid w:val="00A77E16"/>
    <w:rsid w:val="00A8020B"/>
    <w:rsid w:val="00A80E6E"/>
    <w:rsid w:val="00A81AE6"/>
    <w:rsid w:val="00A81E6C"/>
    <w:rsid w:val="00A825BA"/>
    <w:rsid w:val="00A82E8D"/>
    <w:rsid w:val="00A8397D"/>
    <w:rsid w:val="00A8402C"/>
    <w:rsid w:val="00A843B9"/>
    <w:rsid w:val="00A84420"/>
    <w:rsid w:val="00A8465B"/>
    <w:rsid w:val="00A849D6"/>
    <w:rsid w:val="00A85529"/>
    <w:rsid w:val="00A8573C"/>
    <w:rsid w:val="00A86173"/>
    <w:rsid w:val="00A865E0"/>
    <w:rsid w:val="00A865F6"/>
    <w:rsid w:val="00A86D36"/>
    <w:rsid w:val="00A90242"/>
    <w:rsid w:val="00A90CFA"/>
    <w:rsid w:val="00A915C9"/>
    <w:rsid w:val="00A91E90"/>
    <w:rsid w:val="00A92AD5"/>
    <w:rsid w:val="00A92BC3"/>
    <w:rsid w:val="00A92CF4"/>
    <w:rsid w:val="00A93147"/>
    <w:rsid w:val="00A93922"/>
    <w:rsid w:val="00A940E4"/>
    <w:rsid w:val="00A94407"/>
    <w:rsid w:val="00A9458D"/>
    <w:rsid w:val="00A94872"/>
    <w:rsid w:val="00A94D78"/>
    <w:rsid w:val="00A95013"/>
    <w:rsid w:val="00A96345"/>
    <w:rsid w:val="00A9636D"/>
    <w:rsid w:val="00A9787C"/>
    <w:rsid w:val="00AA0F9A"/>
    <w:rsid w:val="00AA1196"/>
    <w:rsid w:val="00AA14D3"/>
    <w:rsid w:val="00AA17C2"/>
    <w:rsid w:val="00AA1D83"/>
    <w:rsid w:val="00AA2105"/>
    <w:rsid w:val="00AA2CE7"/>
    <w:rsid w:val="00AA4AE5"/>
    <w:rsid w:val="00AA71E1"/>
    <w:rsid w:val="00AA724C"/>
    <w:rsid w:val="00AA7481"/>
    <w:rsid w:val="00AA7CF8"/>
    <w:rsid w:val="00AA7F5A"/>
    <w:rsid w:val="00AB0EEF"/>
    <w:rsid w:val="00AB120F"/>
    <w:rsid w:val="00AB2C16"/>
    <w:rsid w:val="00AB36A3"/>
    <w:rsid w:val="00AB39D4"/>
    <w:rsid w:val="00AB3B1E"/>
    <w:rsid w:val="00AB3C10"/>
    <w:rsid w:val="00AB51F2"/>
    <w:rsid w:val="00AB5367"/>
    <w:rsid w:val="00AB5B7A"/>
    <w:rsid w:val="00AB6951"/>
    <w:rsid w:val="00AB6A36"/>
    <w:rsid w:val="00AB6C96"/>
    <w:rsid w:val="00AB6FD6"/>
    <w:rsid w:val="00AB746B"/>
    <w:rsid w:val="00AB7EF7"/>
    <w:rsid w:val="00AC0F5C"/>
    <w:rsid w:val="00AC1113"/>
    <w:rsid w:val="00AC1F50"/>
    <w:rsid w:val="00AC28D8"/>
    <w:rsid w:val="00AC2D98"/>
    <w:rsid w:val="00AC361E"/>
    <w:rsid w:val="00AC3B79"/>
    <w:rsid w:val="00AC4733"/>
    <w:rsid w:val="00AC5570"/>
    <w:rsid w:val="00AC5784"/>
    <w:rsid w:val="00AC5B47"/>
    <w:rsid w:val="00AC6799"/>
    <w:rsid w:val="00AC7074"/>
    <w:rsid w:val="00AC75CE"/>
    <w:rsid w:val="00AC7EF1"/>
    <w:rsid w:val="00AD0A54"/>
    <w:rsid w:val="00AD0B38"/>
    <w:rsid w:val="00AD0B91"/>
    <w:rsid w:val="00AD11E0"/>
    <w:rsid w:val="00AD1793"/>
    <w:rsid w:val="00AD23D8"/>
    <w:rsid w:val="00AD29C4"/>
    <w:rsid w:val="00AD3E94"/>
    <w:rsid w:val="00AD434F"/>
    <w:rsid w:val="00AD472E"/>
    <w:rsid w:val="00AD4AEF"/>
    <w:rsid w:val="00AD5CF6"/>
    <w:rsid w:val="00AD78BF"/>
    <w:rsid w:val="00AD7AD8"/>
    <w:rsid w:val="00AD7BAD"/>
    <w:rsid w:val="00AE09AE"/>
    <w:rsid w:val="00AE1003"/>
    <w:rsid w:val="00AE199C"/>
    <w:rsid w:val="00AE23E9"/>
    <w:rsid w:val="00AE369F"/>
    <w:rsid w:val="00AE3DEE"/>
    <w:rsid w:val="00AE3F91"/>
    <w:rsid w:val="00AE42B3"/>
    <w:rsid w:val="00AE4AD3"/>
    <w:rsid w:val="00AE547A"/>
    <w:rsid w:val="00AE72CA"/>
    <w:rsid w:val="00AE7B03"/>
    <w:rsid w:val="00AE7ED1"/>
    <w:rsid w:val="00AF080D"/>
    <w:rsid w:val="00AF08DD"/>
    <w:rsid w:val="00AF0A10"/>
    <w:rsid w:val="00AF1CB8"/>
    <w:rsid w:val="00AF22BD"/>
    <w:rsid w:val="00AF2908"/>
    <w:rsid w:val="00AF2AD8"/>
    <w:rsid w:val="00AF35FA"/>
    <w:rsid w:val="00AF40DD"/>
    <w:rsid w:val="00AF5B2A"/>
    <w:rsid w:val="00AF5F06"/>
    <w:rsid w:val="00AF6444"/>
    <w:rsid w:val="00AF6505"/>
    <w:rsid w:val="00AF7183"/>
    <w:rsid w:val="00AF719D"/>
    <w:rsid w:val="00B00D78"/>
    <w:rsid w:val="00B00FB4"/>
    <w:rsid w:val="00B01832"/>
    <w:rsid w:val="00B02A0D"/>
    <w:rsid w:val="00B02CBA"/>
    <w:rsid w:val="00B03098"/>
    <w:rsid w:val="00B030F5"/>
    <w:rsid w:val="00B03145"/>
    <w:rsid w:val="00B033DB"/>
    <w:rsid w:val="00B04D34"/>
    <w:rsid w:val="00B05349"/>
    <w:rsid w:val="00B056CB"/>
    <w:rsid w:val="00B05E21"/>
    <w:rsid w:val="00B062DE"/>
    <w:rsid w:val="00B07670"/>
    <w:rsid w:val="00B076EF"/>
    <w:rsid w:val="00B10260"/>
    <w:rsid w:val="00B1072F"/>
    <w:rsid w:val="00B10E60"/>
    <w:rsid w:val="00B11795"/>
    <w:rsid w:val="00B1214F"/>
    <w:rsid w:val="00B12613"/>
    <w:rsid w:val="00B14120"/>
    <w:rsid w:val="00B1513F"/>
    <w:rsid w:val="00B1521F"/>
    <w:rsid w:val="00B156E4"/>
    <w:rsid w:val="00B16572"/>
    <w:rsid w:val="00B16679"/>
    <w:rsid w:val="00B171A5"/>
    <w:rsid w:val="00B17423"/>
    <w:rsid w:val="00B175E6"/>
    <w:rsid w:val="00B17773"/>
    <w:rsid w:val="00B17878"/>
    <w:rsid w:val="00B20699"/>
    <w:rsid w:val="00B20CDF"/>
    <w:rsid w:val="00B21FF9"/>
    <w:rsid w:val="00B2291A"/>
    <w:rsid w:val="00B229B7"/>
    <w:rsid w:val="00B22D35"/>
    <w:rsid w:val="00B23A44"/>
    <w:rsid w:val="00B24AC1"/>
    <w:rsid w:val="00B2574A"/>
    <w:rsid w:val="00B257AB"/>
    <w:rsid w:val="00B27065"/>
    <w:rsid w:val="00B30194"/>
    <w:rsid w:val="00B301EE"/>
    <w:rsid w:val="00B3051B"/>
    <w:rsid w:val="00B31DDE"/>
    <w:rsid w:val="00B31DF9"/>
    <w:rsid w:val="00B31EFB"/>
    <w:rsid w:val="00B32271"/>
    <w:rsid w:val="00B32D00"/>
    <w:rsid w:val="00B3305C"/>
    <w:rsid w:val="00B33854"/>
    <w:rsid w:val="00B338F8"/>
    <w:rsid w:val="00B36B4C"/>
    <w:rsid w:val="00B37326"/>
    <w:rsid w:val="00B37DE9"/>
    <w:rsid w:val="00B37F6E"/>
    <w:rsid w:val="00B40BF8"/>
    <w:rsid w:val="00B41050"/>
    <w:rsid w:val="00B414D5"/>
    <w:rsid w:val="00B42536"/>
    <w:rsid w:val="00B4306A"/>
    <w:rsid w:val="00B43B2A"/>
    <w:rsid w:val="00B4499E"/>
    <w:rsid w:val="00B44B83"/>
    <w:rsid w:val="00B44BC3"/>
    <w:rsid w:val="00B45F00"/>
    <w:rsid w:val="00B45FED"/>
    <w:rsid w:val="00B4602D"/>
    <w:rsid w:val="00B46BEE"/>
    <w:rsid w:val="00B46C16"/>
    <w:rsid w:val="00B46D8B"/>
    <w:rsid w:val="00B47DD9"/>
    <w:rsid w:val="00B504EE"/>
    <w:rsid w:val="00B507CD"/>
    <w:rsid w:val="00B50EB2"/>
    <w:rsid w:val="00B524F4"/>
    <w:rsid w:val="00B529B0"/>
    <w:rsid w:val="00B53863"/>
    <w:rsid w:val="00B53A93"/>
    <w:rsid w:val="00B547C3"/>
    <w:rsid w:val="00B54C7C"/>
    <w:rsid w:val="00B55034"/>
    <w:rsid w:val="00B57787"/>
    <w:rsid w:val="00B60200"/>
    <w:rsid w:val="00B60418"/>
    <w:rsid w:val="00B607C4"/>
    <w:rsid w:val="00B60EC6"/>
    <w:rsid w:val="00B6162E"/>
    <w:rsid w:val="00B61668"/>
    <w:rsid w:val="00B61839"/>
    <w:rsid w:val="00B627AD"/>
    <w:rsid w:val="00B62898"/>
    <w:rsid w:val="00B6299B"/>
    <w:rsid w:val="00B63009"/>
    <w:rsid w:val="00B63CF6"/>
    <w:rsid w:val="00B63E72"/>
    <w:rsid w:val="00B64033"/>
    <w:rsid w:val="00B6439B"/>
    <w:rsid w:val="00B649F2"/>
    <w:rsid w:val="00B649F8"/>
    <w:rsid w:val="00B65880"/>
    <w:rsid w:val="00B66960"/>
    <w:rsid w:val="00B67070"/>
    <w:rsid w:val="00B67D6A"/>
    <w:rsid w:val="00B67F23"/>
    <w:rsid w:val="00B70300"/>
    <w:rsid w:val="00B70CE2"/>
    <w:rsid w:val="00B70CFF"/>
    <w:rsid w:val="00B71B65"/>
    <w:rsid w:val="00B7229B"/>
    <w:rsid w:val="00B7247A"/>
    <w:rsid w:val="00B727A2"/>
    <w:rsid w:val="00B756CE"/>
    <w:rsid w:val="00B758C1"/>
    <w:rsid w:val="00B75EE9"/>
    <w:rsid w:val="00B76294"/>
    <w:rsid w:val="00B76C6E"/>
    <w:rsid w:val="00B77904"/>
    <w:rsid w:val="00B779D6"/>
    <w:rsid w:val="00B80B45"/>
    <w:rsid w:val="00B80DD2"/>
    <w:rsid w:val="00B80FFC"/>
    <w:rsid w:val="00B81201"/>
    <w:rsid w:val="00B82027"/>
    <w:rsid w:val="00B8218A"/>
    <w:rsid w:val="00B82197"/>
    <w:rsid w:val="00B8252F"/>
    <w:rsid w:val="00B8282D"/>
    <w:rsid w:val="00B8307D"/>
    <w:rsid w:val="00B84AF3"/>
    <w:rsid w:val="00B84D39"/>
    <w:rsid w:val="00B85830"/>
    <w:rsid w:val="00B861C2"/>
    <w:rsid w:val="00B86FC3"/>
    <w:rsid w:val="00B90E3C"/>
    <w:rsid w:val="00B9143F"/>
    <w:rsid w:val="00B928AD"/>
    <w:rsid w:val="00B92C5A"/>
    <w:rsid w:val="00B932E9"/>
    <w:rsid w:val="00B933B2"/>
    <w:rsid w:val="00B93536"/>
    <w:rsid w:val="00B93777"/>
    <w:rsid w:val="00B93A5C"/>
    <w:rsid w:val="00B94B40"/>
    <w:rsid w:val="00B952EC"/>
    <w:rsid w:val="00B95773"/>
    <w:rsid w:val="00B96F43"/>
    <w:rsid w:val="00B97632"/>
    <w:rsid w:val="00B97834"/>
    <w:rsid w:val="00B97840"/>
    <w:rsid w:val="00B9799B"/>
    <w:rsid w:val="00BA1339"/>
    <w:rsid w:val="00BA173A"/>
    <w:rsid w:val="00BA1F1D"/>
    <w:rsid w:val="00BA2A7A"/>
    <w:rsid w:val="00BA355D"/>
    <w:rsid w:val="00BA429E"/>
    <w:rsid w:val="00BA44C5"/>
    <w:rsid w:val="00BA4589"/>
    <w:rsid w:val="00BA481E"/>
    <w:rsid w:val="00BA6685"/>
    <w:rsid w:val="00BA67D4"/>
    <w:rsid w:val="00BA70E0"/>
    <w:rsid w:val="00BA7BC4"/>
    <w:rsid w:val="00BB185F"/>
    <w:rsid w:val="00BB1E30"/>
    <w:rsid w:val="00BB2389"/>
    <w:rsid w:val="00BB2AFA"/>
    <w:rsid w:val="00BB30ED"/>
    <w:rsid w:val="00BB3BF9"/>
    <w:rsid w:val="00BB4669"/>
    <w:rsid w:val="00BB52EF"/>
    <w:rsid w:val="00BB61BA"/>
    <w:rsid w:val="00BB66A7"/>
    <w:rsid w:val="00BB6771"/>
    <w:rsid w:val="00BB679D"/>
    <w:rsid w:val="00BB7B71"/>
    <w:rsid w:val="00BC0441"/>
    <w:rsid w:val="00BC053F"/>
    <w:rsid w:val="00BC05E1"/>
    <w:rsid w:val="00BC0A9B"/>
    <w:rsid w:val="00BC1242"/>
    <w:rsid w:val="00BC2047"/>
    <w:rsid w:val="00BC2565"/>
    <w:rsid w:val="00BC2699"/>
    <w:rsid w:val="00BC3135"/>
    <w:rsid w:val="00BC3A96"/>
    <w:rsid w:val="00BC4BA2"/>
    <w:rsid w:val="00BC4DD0"/>
    <w:rsid w:val="00BC5C9A"/>
    <w:rsid w:val="00BC5FA8"/>
    <w:rsid w:val="00BC695F"/>
    <w:rsid w:val="00BC711B"/>
    <w:rsid w:val="00BC756F"/>
    <w:rsid w:val="00BC7F00"/>
    <w:rsid w:val="00BD02D9"/>
    <w:rsid w:val="00BD08D8"/>
    <w:rsid w:val="00BD0BE2"/>
    <w:rsid w:val="00BD0FC9"/>
    <w:rsid w:val="00BD1390"/>
    <w:rsid w:val="00BD23CE"/>
    <w:rsid w:val="00BD38BD"/>
    <w:rsid w:val="00BD3913"/>
    <w:rsid w:val="00BD3B4F"/>
    <w:rsid w:val="00BD4192"/>
    <w:rsid w:val="00BD4491"/>
    <w:rsid w:val="00BD4DB0"/>
    <w:rsid w:val="00BD4FD7"/>
    <w:rsid w:val="00BD5416"/>
    <w:rsid w:val="00BD5744"/>
    <w:rsid w:val="00BD5890"/>
    <w:rsid w:val="00BD6A62"/>
    <w:rsid w:val="00BD6A85"/>
    <w:rsid w:val="00BD6EB8"/>
    <w:rsid w:val="00BE04DB"/>
    <w:rsid w:val="00BE1F96"/>
    <w:rsid w:val="00BE3062"/>
    <w:rsid w:val="00BE30A1"/>
    <w:rsid w:val="00BE5041"/>
    <w:rsid w:val="00BE5973"/>
    <w:rsid w:val="00BE5FB9"/>
    <w:rsid w:val="00BE6436"/>
    <w:rsid w:val="00BE67D9"/>
    <w:rsid w:val="00BE7859"/>
    <w:rsid w:val="00BE78A9"/>
    <w:rsid w:val="00BE7E6A"/>
    <w:rsid w:val="00BF0487"/>
    <w:rsid w:val="00BF05A4"/>
    <w:rsid w:val="00BF0852"/>
    <w:rsid w:val="00BF100B"/>
    <w:rsid w:val="00BF177E"/>
    <w:rsid w:val="00BF1D85"/>
    <w:rsid w:val="00BF21B8"/>
    <w:rsid w:val="00BF25D8"/>
    <w:rsid w:val="00BF265C"/>
    <w:rsid w:val="00BF27A9"/>
    <w:rsid w:val="00BF28F1"/>
    <w:rsid w:val="00BF2F8D"/>
    <w:rsid w:val="00BF3A39"/>
    <w:rsid w:val="00BF4A0D"/>
    <w:rsid w:val="00BF4A10"/>
    <w:rsid w:val="00BF571A"/>
    <w:rsid w:val="00BF5992"/>
    <w:rsid w:val="00BF5E78"/>
    <w:rsid w:val="00BF5F78"/>
    <w:rsid w:val="00BF6174"/>
    <w:rsid w:val="00BF62E7"/>
    <w:rsid w:val="00BF6DBC"/>
    <w:rsid w:val="00BF71D2"/>
    <w:rsid w:val="00BF7637"/>
    <w:rsid w:val="00BF782C"/>
    <w:rsid w:val="00BF7D5A"/>
    <w:rsid w:val="00C00AC6"/>
    <w:rsid w:val="00C00D03"/>
    <w:rsid w:val="00C00E35"/>
    <w:rsid w:val="00C01BC7"/>
    <w:rsid w:val="00C02013"/>
    <w:rsid w:val="00C027BF"/>
    <w:rsid w:val="00C03A05"/>
    <w:rsid w:val="00C045F5"/>
    <w:rsid w:val="00C04681"/>
    <w:rsid w:val="00C04CC5"/>
    <w:rsid w:val="00C051EE"/>
    <w:rsid w:val="00C052B7"/>
    <w:rsid w:val="00C05F59"/>
    <w:rsid w:val="00C06D06"/>
    <w:rsid w:val="00C07C15"/>
    <w:rsid w:val="00C10A98"/>
    <w:rsid w:val="00C1187E"/>
    <w:rsid w:val="00C123D9"/>
    <w:rsid w:val="00C134E4"/>
    <w:rsid w:val="00C13D48"/>
    <w:rsid w:val="00C14727"/>
    <w:rsid w:val="00C14927"/>
    <w:rsid w:val="00C14950"/>
    <w:rsid w:val="00C15059"/>
    <w:rsid w:val="00C1619B"/>
    <w:rsid w:val="00C166A7"/>
    <w:rsid w:val="00C16A29"/>
    <w:rsid w:val="00C16C08"/>
    <w:rsid w:val="00C170D3"/>
    <w:rsid w:val="00C17793"/>
    <w:rsid w:val="00C20B2F"/>
    <w:rsid w:val="00C20EC2"/>
    <w:rsid w:val="00C21B80"/>
    <w:rsid w:val="00C21C01"/>
    <w:rsid w:val="00C21CF1"/>
    <w:rsid w:val="00C2229C"/>
    <w:rsid w:val="00C22CB2"/>
    <w:rsid w:val="00C235EA"/>
    <w:rsid w:val="00C23972"/>
    <w:rsid w:val="00C245F7"/>
    <w:rsid w:val="00C24768"/>
    <w:rsid w:val="00C24A15"/>
    <w:rsid w:val="00C24F1C"/>
    <w:rsid w:val="00C26296"/>
    <w:rsid w:val="00C265A8"/>
    <w:rsid w:val="00C266C1"/>
    <w:rsid w:val="00C2671F"/>
    <w:rsid w:val="00C26F30"/>
    <w:rsid w:val="00C2715B"/>
    <w:rsid w:val="00C272A8"/>
    <w:rsid w:val="00C27485"/>
    <w:rsid w:val="00C30BFB"/>
    <w:rsid w:val="00C30DEE"/>
    <w:rsid w:val="00C31060"/>
    <w:rsid w:val="00C31F74"/>
    <w:rsid w:val="00C32EC6"/>
    <w:rsid w:val="00C33B34"/>
    <w:rsid w:val="00C3465C"/>
    <w:rsid w:val="00C346A6"/>
    <w:rsid w:val="00C35567"/>
    <w:rsid w:val="00C361B0"/>
    <w:rsid w:val="00C36285"/>
    <w:rsid w:val="00C36F84"/>
    <w:rsid w:val="00C377FE"/>
    <w:rsid w:val="00C415F7"/>
    <w:rsid w:val="00C42663"/>
    <w:rsid w:val="00C429F0"/>
    <w:rsid w:val="00C4303B"/>
    <w:rsid w:val="00C43AC4"/>
    <w:rsid w:val="00C43F1F"/>
    <w:rsid w:val="00C44B62"/>
    <w:rsid w:val="00C45A97"/>
    <w:rsid w:val="00C467BF"/>
    <w:rsid w:val="00C467FF"/>
    <w:rsid w:val="00C47286"/>
    <w:rsid w:val="00C47617"/>
    <w:rsid w:val="00C50041"/>
    <w:rsid w:val="00C502F7"/>
    <w:rsid w:val="00C50BA9"/>
    <w:rsid w:val="00C50BD8"/>
    <w:rsid w:val="00C50D2E"/>
    <w:rsid w:val="00C5154A"/>
    <w:rsid w:val="00C51A38"/>
    <w:rsid w:val="00C51D65"/>
    <w:rsid w:val="00C52103"/>
    <w:rsid w:val="00C5334B"/>
    <w:rsid w:val="00C5384B"/>
    <w:rsid w:val="00C538F4"/>
    <w:rsid w:val="00C540A8"/>
    <w:rsid w:val="00C55E21"/>
    <w:rsid w:val="00C55EBA"/>
    <w:rsid w:val="00C55F7E"/>
    <w:rsid w:val="00C5672C"/>
    <w:rsid w:val="00C567F8"/>
    <w:rsid w:val="00C5707F"/>
    <w:rsid w:val="00C574C7"/>
    <w:rsid w:val="00C57B66"/>
    <w:rsid w:val="00C57D22"/>
    <w:rsid w:val="00C6030A"/>
    <w:rsid w:val="00C61332"/>
    <w:rsid w:val="00C61E58"/>
    <w:rsid w:val="00C6269F"/>
    <w:rsid w:val="00C62FF5"/>
    <w:rsid w:val="00C6323C"/>
    <w:rsid w:val="00C636F6"/>
    <w:rsid w:val="00C6386E"/>
    <w:rsid w:val="00C6411D"/>
    <w:rsid w:val="00C645DE"/>
    <w:rsid w:val="00C67B80"/>
    <w:rsid w:val="00C700A4"/>
    <w:rsid w:val="00C70601"/>
    <w:rsid w:val="00C707F0"/>
    <w:rsid w:val="00C724B2"/>
    <w:rsid w:val="00C726D5"/>
    <w:rsid w:val="00C72C2A"/>
    <w:rsid w:val="00C73159"/>
    <w:rsid w:val="00C731BF"/>
    <w:rsid w:val="00C73543"/>
    <w:rsid w:val="00C74BC0"/>
    <w:rsid w:val="00C754B1"/>
    <w:rsid w:val="00C757E1"/>
    <w:rsid w:val="00C767DD"/>
    <w:rsid w:val="00C82A43"/>
    <w:rsid w:val="00C8400B"/>
    <w:rsid w:val="00C84C48"/>
    <w:rsid w:val="00C8534F"/>
    <w:rsid w:val="00C86372"/>
    <w:rsid w:val="00C86D93"/>
    <w:rsid w:val="00C87EF3"/>
    <w:rsid w:val="00C901B4"/>
    <w:rsid w:val="00C902FF"/>
    <w:rsid w:val="00C9032A"/>
    <w:rsid w:val="00C90A82"/>
    <w:rsid w:val="00C910F7"/>
    <w:rsid w:val="00C920D8"/>
    <w:rsid w:val="00C927C5"/>
    <w:rsid w:val="00C927E4"/>
    <w:rsid w:val="00C92ED8"/>
    <w:rsid w:val="00C93920"/>
    <w:rsid w:val="00C94B27"/>
    <w:rsid w:val="00C94D6E"/>
    <w:rsid w:val="00C94E19"/>
    <w:rsid w:val="00C94EF1"/>
    <w:rsid w:val="00C951DD"/>
    <w:rsid w:val="00C959F6"/>
    <w:rsid w:val="00C95A3F"/>
    <w:rsid w:val="00C95CC8"/>
    <w:rsid w:val="00C95E26"/>
    <w:rsid w:val="00C97C83"/>
    <w:rsid w:val="00C97D84"/>
    <w:rsid w:val="00CA0105"/>
    <w:rsid w:val="00CA0394"/>
    <w:rsid w:val="00CA0588"/>
    <w:rsid w:val="00CA0B12"/>
    <w:rsid w:val="00CA0D91"/>
    <w:rsid w:val="00CA0DD3"/>
    <w:rsid w:val="00CA0E3E"/>
    <w:rsid w:val="00CA0E73"/>
    <w:rsid w:val="00CA2F4D"/>
    <w:rsid w:val="00CA36E9"/>
    <w:rsid w:val="00CA38D2"/>
    <w:rsid w:val="00CA3A02"/>
    <w:rsid w:val="00CA3E2B"/>
    <w:rsid w:val="00CA405F"/>
    <w:rsid w:val="00CA4DB5"/>
    <w:rsid w:val="00CA4F19"/>
    <w:rsid w:val="00CA58F2"/>
    <w:rsid w:val="00CA6E95"/>
    <w:rsid w:val="00CA7148"/>
    <w:rsid w:val="00CA749B"/>
    <w:rsid w:val="00CB01F2"/>
    <w:rsid w:val="00CB02CD"/>
    <w:rsid w:val="00CB0904"/>
    <w:rsid w:val="00CB0CB0"/>
    <w:rsid w:val="00CB17D7"/>
    <w:rsid w:val="00CB2E68"/>
    <w:rsid w:val="00CB3458"/>
    <w:rsid w:val="00CB3CE5"/>
    <w:rsid w:val="00CB45B5"/>
    <w:rsid w:val="00CB58CB"/>
    <w:rsid w:val="00CB6C48"/>
    <w:rsid w:val="00CB7136"/>
    <w:rsid w:val="00CB76E2"/>
    <w:rsid w:val="00CB7730"/>
    <w:rsid w:val="00CB7E65"/>
    <w:rsid w:val="00CB7FB1"/>
    <w:rsid w:val="00CC00FC"/>
    <w:rsid w:val="00CC04A3"/>
    <w:rsid w:val="00CC1322"/>
    <w:rsid w:val="00CC1CA4"/>
    <w:rsid w:val="00CC1EA9"/>
    <w:rsid w:val="00CC24EB"/>
    <w:rsid w:val="00CC260D"/>
    <w:rsid w:val="00CC2A72"/>
    <w:rsid w:val="00CC2ECB"/>
    <w:rsid w:val="00CC30A6"/>
    <w:rsid w:val="00CC43E0"/>
    <w:rsid w:val="00CC5E1E"/>
    <w:rsid w:val="00CC655B"/>
    <w:rsid w:val="00CC7FCB"/>
    <w:rsid w:val="00CD074E"/>
    <w:rsid w:val="00CD146E"/>
    <w:rsid w:val="00CD268B"/>
    <w:rsid w:val="00CD335E"/>
    <w:rsid w:val="00CD3AE3"/>
    <w:rsid w:val="00CD408D"/>
    <w:rsid w:val="00CD4142"/>
    <w:rsid w:val="00CD46A8"/>
    <w:rsid w:val="00CD493B"/>
    <w:rsid w:val="00CD4BFD"/>
    <w:rsid w:val="00CD51D3"/>
    <w:rsid w:val="00CD587B"/>
    <w:rsid w:val="00CD672F"/>
    <w:rsid w:val="00CD69E3"/>
    <w:rsid w:val="00CD6BD6"/>
    <w:rsid w:val="00CD736E"/>
    <w:rsid w:val="00CE0666"/>
    <w:rsid w:val="00CE0A8C"/>
    <w:rsid w:val="00CE1C1D"/>
    <w:rsid w:val="00CE1C2B"/>
    <w:rsid w:val="00CE2748"/>
    <w:rsid w:val="00CE3E66"/>
    <w:rsid w:val="00CE41F0"/>
    <w:rsid w:val="00CE526C"/>
    <w:rsid w:val="00CE5B62"/>
    <w:rsid w:val="00CE5C35"/>
    <w:rsid w:val="00CE5E8D"/>
    <w:rsid w:val="00CE60CA"/>
    <w:rsid w:val="00CE66A4"/>
    <w:rsid w:val="00CE6DE1"/>
    <w:rsid w:val="00CE7878"/>
    <w:rsid w:val="00CF03C0"/>
    <w:rsid w:val="00CF0830"/>
    <w:rsid w:val="00CF09E8"/>
    <w:rsid w:val="00CF11CC"/>
    <w:rsid w:val="00CF1B92"/>
    <w:rsid w:val="00CF27CF"/>
    <w:rsid w:val="00CF2F04"/>
    <w:rsid w:val="00CF332E"/>
    <w:rsid w:val="00CF422E"/>
    <w:rsid w:val="00CF4A31"/>
    <w:rsid w:val="00CF4A4F"/>
    <w:rsid w:val="00CF4B9E"/>
    <w:rsid w:val="00CF4D2A"/>
    <w:rsid w:val="00CF5F1A"/>
    <w:rsid w:val="00CF6438"/>
    <w:rsid w:val="00CF651B"/>
    <w:rsid w:val="00CF6F71"/>
    <w:rsid w:val="00CF6FDF"/>
    <w:rsid w:val="00CF7189"/>
    <w:rsid w:val="00D00A33"/>
    <w:rsid w:val="00D00E4F"/>
    <w:rsid w:val="00D016DA"/>
    <w:rsid w:val="00D01C94"/>
    <w:rsid w:val="00D01D4A"/>
    <w:rsid w:val="00D01E26"/>
    <w:rsid w:val="00D01FD0"/>
    <w:rsid w:val="00D0207F"/>
    <w:rsid w:val="00D02F9E"/>
    <w:rsid w:val="00D03CF4"/>
    <w:rsid w:val="00D04D3B"/>
    <w:rsid w:val="00D04E1C"/>
    <w:rsid w:val="00D07482"/>
    <w:rsid w:val="00D078BC"/>
    <w:rsid w:val="00D078DB"/>
    <w:rsid w:val="00D0797E"/>
    <w:rsid w:val="00D07E9C"/>
    <w:rsid w:val="00D115F0"/>
    <w:rsid w:val="00D11A9D"/>
    <w:rsid w:val="00D11C97"/>
    <w:rsid w:val="00D12E59"/>
    <w:rsid w:val="00D12E75"/>
    <w:rsid w:val="00D1374F"/>
    <w:rsid w:val="00D14E22"/>
    <w:rsid w:val="00D15519"/>
    <w:rsid w:val="00D15838"/>
    <w:rsid w:val="00D1667D"/>
    <w:rsid w:val="00D16AB6"/>
    <w:rsid w:val="00D173E6"/>
    <w:rsid w:val="00D17836"/>
    <w:rsid w:val="00D178E5"/>
    <w:rsid w:val="00D17EDA"/>
    <w:rsid w:val="00D2020C"/>
    <w:rsid w:val="00D2024B"/>
    <w:rsid w:val="00D20E88"/>
    <w:rsid w:val="00D21A7C"/>
    <w:rsid w:val="00D22E4D"/>
    <w:rsid w:val="00D23368"/>
    <w:rsid w:val="00D23C22"/>
    <w:rsid w:val="00D2445D"/>
    <w:rsid w:val="00D24D57"/>
    <w:rsid w:val="00D26030"/>
    <w:rsid w:val="00D260DC"/>
    <w:rsid w:val="00D27367"/>
    <w:rsid w:val="00D27626"/>
    <w:rsid w:val="00D27C93"/>
    <w:rsid w:val="00D303AB"/>
    <w:rsid w:val="00D30553"/>
    <w:rsid w:val="00D30B25"/>
    <w:rsid w:val="00D31456"/>
    <w:rsid w:val="00D31A56"/>
    <w:rsid w:val="00D31F3F"/>
    <w:rsid w:val="00D32594"/>
    <w:rsid w:val="00D3403B"/>
    <w:rsid w:val="00D34305"/>
    <w:rsid w:val="00D34472"/>
    <w:rsid w:val="00D34A65"/>
    <w:rsid w:val="00D34D5B"/>
    <w:rsid w:val="00D350EA"/>
    <w:rsid w:val="00D35568"/>
    <w:rsid w:val="00D373F1"/>
    <w:rsid w:val="00D37789"/>
    <w:rsid w:val="00D404F9"/>
    <w:rsid w:val="00D40528"/>
    <w:rsid w:val="00D40C1A"/>
    <w:rsid w:val="00D415E6"/>
    <w:rsid w:val="00D4247B"/>
    <w:rsid w:val="00D42D7D"/>
    <w:rsid w:val="00D43E3B"/>
    <w:rsid w:val="00D440E6"/>
    <w:rsid w:val="00D452B8"/>
    <w:rsid w:val="00D4646C"/>
    <w:rsid w:val="00D465B1"/>
    <w:rsid w:val="00D47D65"/>
    <w:rsid w:val="00D51459"/>
    <w:rsid w:val="00D52900"/>
    <w:rsid w:val="00D529DD"/>
    <w:rsid w:val="00D52BA4"/>
    <w:rsid w:val="00D5333B"/>
    <w:rsid w:val="00D53C9D"/>
    <w:rsid w:val="00D546D1"/>
    <w:rsid w:val="00D5471B"/>
    <w:rsid w:val="00D54DF6"/>
    <w:rsid w:val="00D5577C"/>
    <w:rsid w:val="00D56CC2"/>
    <w:rsid w:val="00D57E31"/>
    <w:rsid w:val="00D606DE"/>
    <w:rsid w:val="00D616E9"/>
    <w:rsid w:val="00D62237"/>
    <w:rsid w:val="00D638F1"/>
    <w:rsid w:val="00D63949"/>
    <w:rsid w:val="00D63CDD"/>
    <w:rsid w:val="00D6446C"/>
    <w:rsid w:val="00D6472B"/>
    <w:rsid w:val="00D64828"/>
    <w:rsid w:val="00D650A6"/>
    <w:rsid w:val="00D65218"/>
    <w:rsid w:val="00D66442"/>
    <w:rsid w:val="00D671AE"/>
    <w:rsid w:val="00D67281"/>
    <w:rsid w:val="00D67926"/>
    <w:rsid w:val="00D7031A"/>
    <w:rsid w:val="00D71496"/>
    <w:rsid w:val="00D71AA2"/>
    <w:rsid w:val="00D71C72"/>
    <w:rsid w:val="00D731A3"/>
    <w:rsid w:val="00D739D3"/>
    <w:rsid w:val="00D74340"/>
    <w:rsid w:val="00D74D39"/>
    <w:rsid w:val="00D758F8"/>
    <w:rsid w:val="00D7591C"/>
    <w:rsid w:val="00D76692"/>
    <w:rsid w:val="00D76C5D"/>
    <w:rsid w:val="00D77B5B"/>
    <w:rsid w:val="00D77E47"/>
    <w:rsid w:val="00D809AF"/>
    <w:rsid w:val="00D80E44"/>
    <w:rsid w:val="00D818D8"/>
    <w:rsid w:val="00D81962"/>
    <w:rsid w:val="00D81C00"/>
    <w:rsid w:val="00D81DAD"/>
    <w:rsid w:val="00D8367B"/>
    <w:rsid w:val="00D838D0"/>
    <w:rsid w:val="00D83933"/>
    <w:rsid w:val="00D83A90"/>
    <w:rsid w:val="00D83C44"/>
    <w:rsid w:val="00D8413E"/>
    <w:rsid w:val="00D84D2D"/>
    <w:rsid w:val="00D85DC9"/>
    <w:rsid w:val="00D85EC8"/>
    <w:rsid w:val="00D85F7E"/>
    <w:rsid w:val="00D8604C"/>
    <w:rsid w:val="00D8678B"/>
    <w:rsid w:val="00D8783E"/>
    <w:rsid w:val="00D902E6"/>
    <w:rsid w:val="00D90327"/>
    <w:rsid w:val="00D904B7"/>
    <w:rsid w:val="00D90D4E"/>
    <w:rsid w:val="00D90EFD"/>
    <w:rsid w:val="00D91800"/>
    <w:rsid w:val="00D9207A"/>
    <w:rsid w:val="00D92ED3"/>
    <w:rsid w:val="00D9374F"/>
    <w:rsid w:val="00D93A95"/>
    <w:rsid w:val="00D948F0"/>
    <w:rsid w:val="00D94D73"/>
    <w:rsid w:val="00D95E60"/>
    <w:rsid w:val="00D96119"/>
    <w:rsid w:val="00D9648F"/>
    <w:rsid w:val="00D964BA"/>
    <w:rsid w:val="00D96566"/>
    <w:rsid w:val="00D967C4"/>
    <w:rsid w:val="00DA0FE8"/>
    <w:rsid w:val="00DA1AB4"/>
    <w:rsid w:val="00DA1F17"/>
    <w:rsid w:val="00DA20C2"/>
    <w:rsid w:val="00DA275A"/>
    <w:rsid w:val="00DA3149"/>
    <w:rsid w:val="00DA3572"/>
    <w:rsid w:val="00DA4702"/>
    <w:rsid w:val="00DA49F0"/>
    <w:rsid w:val="00DA4B29"/>
    <w:rsid w:val="00DA4E52"/>
    <w:rsid w:val="00DA4F38"/>
    <w:rsid w:val="00DA50E4"/>
    <w:rsid w:val="00DA63F0"/>
    <w:rsid w:val="00DA6EA9"/>
    <w:rsid w:val="00DB021F"/>
    <w:rsid w:val="00DB0866"/>
    <w:rsid w:val="00DB099B"/>
    <w:rsid w:val="00DB0BCC"/>
    <w:rsid w:val="00DB1951"/>
    <w:rsid w:val="00DB27AC"/>
    <w:rsid w:val="00DB2915"/>
    <w:rsid w:val="00DB32B1"/>
    <w:rsid w:val="00DB36F2"/>
    <w:rsid w:val="00DB3CFD"/>
    <w:rsid w:val="00DB3D15"/>
    <w:rsid w:val="00DB3DD6"/>
    <w:rsid w:val="00DB459F"/>
    <w:rsid w:val="00DB4B2D"/>
    <w:rsid w:val="00DB66B3"/>
    <w:rsid w:val="00DB671A"/>
    <w:rsid w:val="00DB6B3D"/>
    <w:rsid w:val="00DB7390"/>
    <w:rsid w:val="00DB784D"/>
    <w:rsid w:val="00DB7CC4"/>
    <w:rsid w:val="00DC0636"/>
    <w:rsid w:val="00DC136E"/>
    <w:rsid w:val="00DC1DB1"/>
    <w:rsid w:val="00DC1F42"/>
    <w:rsid w:val="00DC1F91"/>
    <w:rsid w:val="00DC222E"/>
    <w:rsid w:val="00DC2504"/>
    <w:rsid w:val="00DC2ADC"/>
    <w:rsid w:val="00DC2DB8"/>
    <w:rsid w:val="00DC3746"/>
    <w:rsid w:val="00DC3D58"/>
    <w:rsid w:val="00DC3F5F"/>
    <w:rsid w:val="00DC4B1B"/>
    <w:rsid w:val="00DC51CF"/>
    <w:rsid w:val="00DC5A3F"/>
    <w:rsid w:val="00DC6F51"/>
    <w:rsid w:val="00DC7478"/>
    <w:rsid w:val="00DC770A"/>
    <w:rsid w:val="00DC7A6D"/>
    <w:rsid w:val="00DC7ECF"/>
    <w:rsid w:val="00DD038B"/>
    <w:rsid w:val="00DD0FCB"/>
    <w:rsid w:val="00DD161C"/>
    <w:rsid w:val="00DD1918"/>
    <w:rsid w:val="00DD1B07"/>
    <w:rsid w:val="00DD207C"/>
    <w:rsid w:val="00DD21BD"/>
    <w:rsid w:val="00DD2F1C"/>
    <w:rsid w:val="00DD2FC9"/>
    <w:rsid w:val="00DD45F9"/>
    <w:rsid w:val="00DD528D"/>
    <w:rsid w:val="00DD5339"/>
    <w:rsid w:val="00DD57D0"/>
    <w:rsid w:val="00DD7FB6"/>
    <w:rsid w:val="00DE0027"/>
    <w:rsid w:val="00DE02E4"/>
    <w:rsid w:val="00DE0C9F"/>
    <w:rsid w:val="00DE10EF"/>
    <w:rsid w:val="00DE1B27"/>
    <w:rsid w:val="00DE1C8A"/>
    <w:rsid w:val="00DE1F5B"/>
    <w:rsid w:val="00DE21EA"/>
    <w:rsid w:val="00DE27FB"/>
    <w:rsid w:val="00DE2D7F"/>
    <w:rsid w:val="00DE3A39"/>
    <w:rsid w:val="00DE3AB7"/>
    <w:rsid w:val="00DE42E9"/>
    <w:rsid w:val="00DE4D92"/>
    <w:rsid w:val="00DE593E"/>
    <w:rsid w:val="00DE5F48"/>
    <w:rsid w:val="00DE7652"/>
    <w:rsid w:val="00DE7BA1"/>
    <w:rsid w:val="00DE7DA2"/>
    <w:rsid w:val="00DF14A4"/>
    <w:rsid w:val="00DF197F"/>
    <w:rsid w:val="00DF22E8"/>
    <w:rsid w:val="00DF2929"/>
    <w:rsid w:val="00DF2D05"/>
    <w:rsid w:val="00DF3939"/>
    <w:rsid w:val="00DF4CE3"/>
    <w:rsid w:val="00DF6076"/>
    <w:rsid w:val="00DF62C9"/>
    <w:rsid w:val="00DF7307"/>
    <w:rsid w:val="00DF7B61"/>
    <w:rsid w:val="00DF7CD7"/>
    <w:rsid w:val="00DF7F99"/>
    <w:rsid w:val="00E00160"/>
    <w:rsid w:val="00E00C5F"/>
    <w:rsid w:val="00E00D36"/>
    <w:rsid w:val="00E00D44"/>
    <w:rsid w:val="00E011F2"/>
    <w:rsid w:val="00E01A31"/>
    <w:rsid w:val="00E02269"/>
    <w:rsid w:val="00E02783"/>
    <w:rsid w:val="00E029D7"/>
    <w:rsid w:val="00E02AE5"/>
    <w:rsid w:val="00E035A6"/>
    <w:rsid w:val="00E0438A"/>
    <w:rsid w:val="00E043B7"/>
    <w:rsid w:val="00E0573C"/>
    <w:rsid w:val="00E058DE"/>
    <w:rsid w:val="00E05ED6"/>
    <w:rsid w:val="00E0611F"/>
    <w:rsid w:val="00E066AB"/>
    <w:rsid w:val="00E06B6A"/>
    <w:rsid w:val="00E06DBF"/>
    <w:rsid w:val="00E07F9E"/>
    <w:rsid w:val="00E110DD"/>
    <w:rsid w:val="00E11FDC"/>
    <w:rsid w:val="00E121CC"/>
    <w:rsid w:val="00E123ED"/>
    <w:rsid w:val="00E129CD"/>
    <w:rsid w:val="00E12B0B"/>
    <w:rsid w:val="00E12DB6"/>
    <w:rsid w:val="00E12DD2"/>
    <w:rsid w:val="00E13119"/>
    <w:rsid w:val="00E13551"/>
    <w:rsid w:val="00E1403F"/>
    <w:rsid w:val="00E157EA"/>
    <w:rsid w:val="00E158E7"/>
    <w:rsid w:val="00E15C67"/>
    <w:rsid w:val="00E15CFA"/>
    <w:rsid w:val="00E1664D"/>
    <w:rsid w:val="00E1727E"/>
    <w:rsid w:val="00E17598"/>
    <w:rsid w:val="00E17678"/>
    <w:rsid w:val="00E177F3"/>
    <w:rsid w:val="00E206F7"/>
    <w:rsid w:val="00E209BC"/>
    <w:rsid w:val="00E20D2F"/>
    <w:rsid w:val="00E21A04"/>
    <w:rsid w:val="00E21F59"/>
    <w:rsid w:val="00E21F9B"/>
    <w:rsid w:val="00E2200C"/>
    <w:rsid w:val="00E23409"/>
    <w:rsid w:val="00E23470"/>
    <w:rsid w:val="00E236B0"/>
    <w:rsid w:val="00E23B46"/>
    <w:rsid w:val="00E23C32"/>
    <w:rsid w:val="00E2475F"/>
    <w:rsid w:val="00E24C96"/>
    <w:rsid w:val="00E24D2A"/>
    <w:rsid w:val="00E25850"/>
    <w:rsid w:val="00E25F7D"/>
    <w:rsid w:val="00E26499"/>
    <w:rsid w:val="00E2675F"/>
    <w:rsid w:val="00E26B94"/>
    <w:rsid w:val="00E26E73"/>
    <w:rsid w:val="00E30403"/>
    <w:rsid w:val="00E306B0"/>
    <w:rsid w:val="00E3080F"/>
    <w:rsid w:val="00E30EDF"/>
    <w:rsid w:val="00E3140E"/>
    <w:rsid w:val="00E32271"/>
    <w:rsid w:val="00E325A9"/>
    <w:rsid w:val="00E32852"/>
    <w:rsid w:val="00E32912"/>
    <w:rsid w:val="00E32D5A"/>
    <w:rsid w:val="00E32E79"/>
    <w:rsid w:val="00E34A67"/>
    <w:rsid w:val="00E353CF"/>
    <w:rsid w:val="00E35764"/>
    <w:rsid w:val="00E3651E"/>
    <w:rsid w:val="00E3652E"/>
    <w:rsid w:val="00E36FC8"/>
    <w:rsid w:val="00E37C7F"/>
    <w:rsid w:val="00E41742"/>
    <w:rsid w:val="00E42228"/>
    <w:rsid w:val="00E42E6C"/>
    <w:rsid w:val="00E42E98"/>
    <w:rsid w:val="00E444EB"/>
    <w:rsid w:val="00E456BD"/>
    <w:rsid w:val="00E45D44"/>
    <w:rsid w:val="00E464C9"/>
    <w:rsid w:val="00E46553"/>
    <w:rsid w:val="00E46EC1"/>
    <w:rsid w:val="00E507D6"/>
    <w:rsid w:val="00E50DF6"/>
    <w:rsid w:val="00E51A26"/>
    <w:rsid w:val="00E51DBB"/>
    <w:rsid w:val="00E51E9F"/>
    <w:rsid w:val="00E544D4"/>
    <w:rsid w:val="00E546F3"/>
    <w:rsid w:val="00E547B0"/>
    <w:rsid w:val="00E550BF"/>
    <w:rsid w:val="00E553CC"/>
    <w:rsid w:val="00E55402"/>
    <w:rsid w:val="00E55A46"/>
    <w:rsid w:val="00E55B4D"/>
    <w:rsid w:val="00E56167"/>
    <w:rsid w:val="00E56623"/>
    <w:rsid w:val="00E570B1"/>
    <w:rsid w:val="00E5749C"/>
    <w:rsid w:val="00E57BB9"/>
    <w:rsid w:val="00E60E0C"/>
    <w:rsid w:val="00E63ED8"/>
    <w:rsid w:val="00E651FF"/>
    <w:rsid w:val="00E656FA"/>
    <w:rsid w:val="00E65D70"/>
    <w:rsid w:val="00E6688B"/>
    <w:rsid w:val="00E6729D"/>
    <w:rsid w:val="00E67DFD"/>
    <w:rsid w:val="00E7071A"/>
    <w:rsid w:val="00E7169E"/>
    <w:rsid w:val="00E7186D"/>
    <w:rsid w:val="00E744C4"/>
    <w:rsid w:val="00E746D4"/>
    <w:rsid w:val="00E748C8"/>
    <w:rsid w:val="00E74DDD"/>
    <w:rsid w:val="00E751DD"/>
    <w:rsid w:val="00E7539E"/>
    <w:rsid w:val="00E76269"/>
    <w:rsid w:val="00E775FA"/>
    <w:rsid w:val="00E77A89"/>
    <w:rsid w:val="00E77FD1"/>
    <w:rsid w:val="00E800EE"/>
    <w:rsid w:val="00E81842"/>
    <w:rsid w:val="00E81A90"/>
    <w:rsid w:val="00E8240E"/>
    <w:rsid w:val="00E827CF"/>
    <w:rsid w:val="00E83A40"/>
    <w:rsid w:val="00E83DC3"/>
    <w:rsid w:val="00E8434A"/>
    <w:rsid w:val="00E8510B"/>
    <w:rsid w:val="00E85217"/>
    <w:rsid w:val="00E8653A"/>
    <w:rsid w:val="00E868F3"/>
    <w:rsid w:val="00E86ABD"/>
    <w:rsid w:val="00E86C77"/>
    <w:rsid w:val="00E86E8A"/>
    <w:rsid w:val="00E90200"/>
    <w:rsid w:val="00E9058F"/>
    <w:rsid w:val="00E907F4"/>
    <w:rsid w:val="00E938C9"/>
    <w:rsid w:val="00E94518"/>
    <w:rsid w:val="00E94B63"/>
    <w:rsid w:val="00E9563B"/>
    <w:rsid w:val="00E956D9"/>
    <w:rsid w:val="00E958EB"/>
    <w:rsid w:val="00E96E1F"/>
    <w:rsid w:val="00E9713A"/>
    <w:rsid w:val="00E9726A"/>
    <w:rsid w:val="00E97914"/>
    <w:rsid w:val="00EA0669"/>
    <w:rsid w:val="00EA070B"/>
    <w:rsid w:val="00EA0A10"/>
    <w:rsid w:val="00EA24E0"/>
    <w:rsid w:val="00EA44C2"/>
    <w:rsid w:val="00EA5B41"/>
    <w:rsid w:val="00EA5F3B"/>
    <w:rsid w:val="00EA74AB"/>
    <w:rsid w:val="00EA7625"/>
    <w:rsid w:val="00EB044F"/>
    <w:rsid w:val="00EB08B1"/>
    <w:rsid w:val="00EB0E00"/>
    <w:rsid w:val="00EB234D"/>
    <w:rsid w:val="00EB3027"/>
    <w:rsid w:val="00EB30EB"/>
    <w:rsid w:val="00EB3675"/>
    <w:rsid w:val="00EB39C9"/>
    <w:rsid w:val="00EB3EE0"/>
    <w:rsid w:val="00EB51DF"/>
    <w:rsid w:val="00EB5543"/>
    <w:rsid w:val="00EB7004"/>
    <w:rsid w:val="00EB7BFB"/>
    <w:rsid w:val="00EB7FB2"/>
    <w:rsid w:val="00EC0380"/>
    <w:rsid w:val="00EC03A4"/>
    <w:rsid w:val="00EC22FA"/>
    <w:rsid w:val="00EC2BDF"/>
    <w:rsid w:val="00EC2F95"/>
    <w:rsid w:val="00EC33CC"/>
    <w:rsid w:val="00EC3A3C"/>
    <w:rsid w:val="00EC4899"/>
    <w:rsid w:val="00EC5770"/>
    <w:rsid w:val="00EC59BB"/>
    <w:rsid w:val="00EC5C30"/>
    <w:rsid w:val="00EC5D68"/>
    <w:rsid w:val="00EC5EBB"/>
    <w:rsid w:val="00EC7CDF"/>
    <w:rsid w:val="00ED0158"/>
    <w:rsid w:val="00ED069A"/>
    <w:rsid w:val="00ED23EB"/>
    <w:rsid w:val="00ED3817"/>
    <w:rsid w:val="00ED3838"/>
    <w:rsid w:val="00ED39DA"/>
    <w:rsid w:val="00ED425B"/>
    <w:rsid w:val="00ED5942"/>
    <w:rsid w:val="00ED64D8"/>
    <w:rsid w:val="00ED7197"/>
    <w:rsid w:val="00ED725F"/>
    <w:rsid w:val="00ED7543"/>
    <w:rsid w:val="00ED7B13"/>
    <w:rsid w:val="00EE19D6"/>
    <w:rsid w:val="00EE26C4"/>
    <w:rsid w:val="00EE2F82"/>
    <w:rsid w:val="00EE3620"/>
    <w:rsid w:val="00EE59B0"/>
    <w:rsid w:val="00EE5AFA"/>
    <w:rsid w:val="00EE5DFA"/>
    <w:rsid w:val="00EE6313"/>
    <w:rsid w:val="00EE64EB"/>
    <w:rsid w:val="00EE6724"/>
    <w:rsid w:val="00EE780C"/>
    <w:rsid w:val="00EE79AA"/>
    <w:rsid w:val="00EE7DA0"/>
    <w:rsid w:val="00EF0175"/>
    <w:rsid w:val="00EF0704"/>
    <w:rsid w:val="00EF09FB"/>
    <w:rsid w:val="00EF0A6B"/>
    <w:rsid w:val="00EF140E"/>
    <w:rsid w:val="00EF1A4D"/>
    <w:rsid w:val="00EF1E04"/>
    <w:rsid w:val="00EF222C"/>
    <w:rsid w:val="00EF2DAC"/>
    <w:rsid w:val="00EF37F0"/>
    <w:rsid w:val="00EF380C"/>
    <w:rsid w:val="00EF3DDA"/>
    <w:rsid w:val="00EF5087"/>
    <w:rsid w:val="00EF6A7D"/>
    <w:rsid w:val="00EF6C73"/>
    <w:rsid w:val="00EF6D29"/>
    <w:rsid w:val="00EF7153"/>
    <w:rsid w:val="00EF7DA4"/>
    <w:rsid w:val="00F0099A"/>
    <w:rsid w:val="00F00AE2"/>
    <w:rsid w:val="00F00D6A"/>
    <w:rsid w:val="00F02110"/>
    <w:rsid w:val="00F0377E"/>
    <w:rsid w:val="00F03EE9"/>
    <w:rsid w:val="00F04A39"/>
    <w:rsid w:val="00F05252"/>
    <w:rsid w:val="00F055B6"/>
    <w:rsid w:val="00F05A37"/>
    <w:rsid w:val="00F0655A"/>
    <w:rsid w:val="00F0665E"/>
    <w:rsid w:val="00F06B13"/>
    <w:rsid w:val="00F06F79"/>
    <w:rsid w:val="00F07482"/>
    <w:rsid w:val="00F07CB2"/>
    <w:rsid w:val="00F102B7"/>
    <w:rsid w:val="00F10450"/>
    <w:rsid w:val="00F10A28"/>
    <w:rsid w:val="00F1114C"/>
    <w:rsid w:val="00F11565"/>
    <w:rsid w:val="00F11BC1"/>
    <w:rsid w:val="00F12904"/>
    <w:rsid w:val="00F12B14"/>
    <w:rsid w:val="00F13816"/>
    <w:rsid w:val="00F14DE5"/>
    <w:rsid w:val="00F154E0"/>
    <w:rsid w:val="00F15B30"/>
    <w:rsid w:val="00F15EEB"/>
    <w:rsid w:val="00F160C7"/>
    <w:rsid w:val="00F1652D"/>
    <w:rsid w:val="00F1699D"/>
    <w:rsid w:val="00F16E1A"/>
    <w:rsid w:val="00F16EBC"/>
    <w:rsid w:val="00F17C94"/>
    <w:rsid w:val="00F20766"/>
    <w:rsid w:val="00F20A4F"/>
    <w:rsid w:val="00F216CF"/>
    <w:rsid w:val="00F2283A"/>
    <w:rsid w:val="00F22CD9"/>
    <w:rsid w:val="00F23FFA"/>
    <w:rsid w:val="00F257A6"/>
    <w:rsid w:val="00F25E71"/>
    <w:rsid w:val="00F265EE"/>
    <w:rsid w:val="00F267A5"/>
    <w:rsid w:val="00F26BE0"/>
    <w:rsid w:val="00F26D30"/>
    <w:rsid w:val="00F27036"/>
    <w:rsid w:val="00F303FC"/>
    <w:rsid w:val="00F3164B"/>
    <w:rsid w:val="00F31A5D"/>
    <w:rsid w:val="00F31AF9"/>
    <w:rsid w:val="00F31BDD"/>
    <w:rsid w:val="00F323CA"/>
    <w:rsid w:val="00F325A2"/>
    <w:rsid w:val="00F345B9"/>
    <w:rsid w:val="00F3469F"/>
    <w:rsid w:val="00F34A56"/>
    <w:rsid w:val="00F35940"/>
    <w:rsid w:val="00F365F0"/>
    <w:rsid w:val="00F37021"/>
    <w:rsid w:val="00F37A14"/>
    <w:rsid w:val="00F37F51"/>
    <w:rsid w:val="00F40487"/>
    <w:rsid w:val="00F406C8"/>
    <w:rsid w:val="00F40E58"/>
    <w:rsid w:val="00F415F1"/>
    <w:rsid w:val="00F41714"/>
    <w:rsid w:val="00F42642"/>
    <w:rsid w:val="00F45395"/>
    <w:rsid w:val="00F455E2"/>
    <w:rsid w:val="00F4608C"/>
    <w:rsid w:val="00F46AC1"/>
    <w:rsid w:val="00F46C1F"/>
    <w:rsid w:val="00F46D50"/>
    <w:rsid w:val="00F46EA2"/>
    <w:rsid w:val="00F50D97"/>
    <w:rsid w:val="00F510CD"/>
    <w:rsid w:val="00F5119D"/>
    <w:rsid w:val="00F52B9E"/>
    <w:rsid w:val="00F54ADB"/>
    <w:rsid w:val="00F55874"/>
    <w:rsid w:val="00F55F4C"/>
    <w:rsid w:val="00F563BC"/>
    <w:rsid w:val="00F56A42"/>
    <w:rsid w:val="00F56BF8"/>
    <w:rsid w:val="00F570BA"/>
    <w:rsid w:val="00F570F2"/>
    <w:rsid w:val="00F57A58"/>
    <w:rsid w:val="00F60341"/>
    <w:rsid w:val="00F6074F"/>
    <w:rsid w:val="00F610DE"/>
    <w:rsid w:val="00F61506"/>
    <w:rsid w:val="00F61942"/>
    <w:rsid w:val="00F6217B"/>
    <w:rsid w:val="00F623FE"/>
    <w:rsid w:val="00F63443"/>
    <w:rsid w:val="00F64BA0"/>
    <w:rsid w:val="00F64F9E"/>
    <w:rsid w:val="00F662DD"/>
    <w:rsid w:val="00F66C5D"/>
    <w:rsid w:val="00F673B8"/>
    <w:rsid w:val="00F67B2F"/>
    <w:rsid w:val="00F67C0F"/>
    <w:rsid w:val="00F70277"/>
    <w:rsid w:val="00F70ABB"/>
    <w:rsid w:val="00F7109A"/>
    <w:rsid w:val="00F710B6"/>
    <w:rsid w:val="00F71486"/>
    <w:rsid w:val="00F71D12"/>
    <w:rsid w:val="00F72493"/>
    <w:rsid w:val="00F72C01"/>
    <w:rsid w:val="00F72F8D"/>
    <w:rsid w:val="00F73A12"/>
    <w:rsid w:val="00F742AC"/>
    <w:rsid w:val="00F749D0"/>
    <w:rsid w:val="00F74F42"/>
    <w:rsid w:val="00F7587C"/>
    <w:rsid w:val="00F7651C"/>
    <w:rsid w:val="00F76A8E"/>
    <w:rsid w:val="00F76AFE"/>
    <w:rsid w:val="00F76F3A"/>
    <w:rsid w:val="00F77148"/>
    <w:rsid w:val="00F77214"/>
    <w:rsid w:val="00F77730"/>
    <w:rsid w:val="00F77E44"/>
    <w:rsid w:val="00F80986"/>
    <w:rsid w:val="00F81031"/>
    <w:rsid w:val="00F8175A"/>
    <w:rsid w:val="00F81CEE"/>
    <w:rsid w:val="00F81FC7"/>
    <w:rsid w:val="00F820E2"/>
    <w:rsid w:val="00F82132"/>
    <w:rsid w:val="00F8283E"/>
    <w:rsid w:val="00F828FF"/>
    <w:rsid w:val="00F848CE"/>
    <w:rsid w:val="00F84BFB"/>
    <w:rsid w:val="00F85188"/>
    <w:rsid w:val="00F859C3"/>
    <w:rsid w:val="00F86769"/>
    <w:rsid w:val="00F86829"/>
    <w:rsid w:val="00F86F55"/>
    <w:rsid w:val="00F8724E"/>
    <w:rsid w:val="00F87D9C"/>
    <w:rsid w:val="00F87F3A"/>
    <w:rsid w:val="00F9026F"/>
    <w:rsid w:val="00F9045F"/>
    <w:rsid w:val="00F9271D"/>
    <w:rsid w:val="00F929AC"/>
    <w:rsid w:val="00F92DA9"/>
    <w:rsid w:val="00F931EA"/>
    <w:rsid w:val="00F93723"/>
    <w:rsid w:val="00F93C88"/>
    <w:rsid w:val="00F93CDD"/>
    <w:rsid w:val="00F9484B"/>
    <w:rsid w:val="00F9495F"/>
    <w:rsid w:val="00F94ECF"/>
    <w:rsid w:val="00F9522B"/>
    <w:rsid w:val="00F95647"/>
    <w:rsid w:val="00F95694"/>
    <w:rsid w:val="00F96998"/>
    <w:rsid w:val="00F96E21"/>
    <w:rsid w:val="00F97503"/>
    <w:rsid w:val="00F97AC5"/>
    <w:rsid w:val="00FA0604"/>
    <w:rsid w:val="00FA1106"/>
    <w:rsid w:val="00FA214B"/>
    <w:rsid w:val="00FA466C"/>
    <w:rsid w:val="00FA487C"/>
    <w:rsid w:val="00FA5443"/>
    <w:rsid w:val="00FA5AE2"/>
    <w:rsid w:val="00FA5D0B"/>
    <w:rsid w:val="00FA5F53"/>
    <w:rsid w:val="00FA650D"/>
    <w:rsid w:val="00FA686E"/>
    <w:rsid w:val="00FA73F5"/>
    <w:rsid w:val="00FA7942"/>
    <w:rsid w:val="00FA794B"/>
    <w:rsid w:val="00FA7AC2"/>
    <w:rsid w:val="00FB10DF"/>
    <w:rsid w:val="00FB1D87"/>
    <w:rsid w:val="00FB1EEC"/>
    <w:rsid w:val="00FB1F56"/>
    <w:rsid w:val="00FB3212"/>
    <w:rsid w:val="00FB3780"/>
    <w:rsid w:val="00FB38C6"/>
    <w:rsid w:val="00FB3CF4"/>
    <w:rsid w:val="00FB4D3B"/>
    <w:rsid w:val="00FB4F6B"/>
    <w:rsid w:val="00FB525A"/>
    <w:rsid w:val="00FB530E"/>
    <w:rsid w:val="00FB6055"/>
    <w:rsid w:val="00FB6540"/>
    <w:rsid w:val="00FB7330"/>
    <w:rsid w:val="00FB77C7"/>
    <w:rsid w:val="00FB7942"/>
    <w:rsid w:val="00FC0E04"/>
    <w:rsid w:val="00FC1B07"/>
    <w:rsid w:val="00FC2915"/>
    <w:rsid w:val="00FC2DD6"/>
    <w:rsid w:val="00FC38CA"/>
    <w:rsid w:val="00FC4028"/>
    <w:rsid w:val="00FC40CE"/>
    <w:rsid w:val="00FC4FC9"/>
    <w:rsid w:val="00FC6A30"/>
    <w:rsid w:val="00FC7BE0"/>
    <w:rsid w:val="00FD1560"/>
    <w:rsid w:val="00FD1ADB"/>
    <w:rsid w:val="00FD2898"/>
    <w:rsid w:val="00FD2A0E"/>
    <w:rsid w:val="00FD3F42"/>
    <w:rsid w:val="00FD413F"/>
    <w:rsid w:val="00FD4ED5"/>
    <w:rsid w:val="00FD5712"/>
    <w:rsid w:val="00FD57F4"/>
    <w:rsid w:val="00FD5E1D"/>
    <w:rsid w:val="00FD6124"/>
    <w:rsid w:val="00FD664C"/>
    <w:rsid w:val="00FD705D"/>
    <w:rsid w:val="00FE0274"/>
    <w:rsid w:val="00FE05AD"/>
    <w:rsid w:val="00FE21A4"/>
    <w:rsid w:val="00FE2896"/>
    <w:rsid w:val="00FE2DA8"/>
    <w:rsid w:val="00FE2FB2"/>
    <w:rsid w:val="00FE2FB7"/>
    <w:rsid w:val="00FE30F7"/>
    <w:rsid w:val="00FE3206"/>
    <w:rsid w:val="00FE4EAE"/>
    <w:rsid w:val="00FE5477"/>
    <w:rsid w:val="00FE570E"/>
    <w:rsid w:val="00FE6443"/>
    <w:rsid w:val="00FE6477"/>
    <w:rsid w:val="00FE6F37"/>
    <w:rsid w:val="00FF0319"/>
    <w:rsid w:val="00FF0E70"/>
    <w:rsid w:val="00FF14E0"/>
    <w:rsid w:val="00FF1A39"/>
    <w:rsid w:val="00FF1C25"/>
    <w:rsid w:val="00FF1D12"/>
    <w:rsid w:val="00FF2CB1"/>
    <w:rsid w:val="00FF3DE7"/>
    <w:rsid w:val="00FF4298"/>
    <w:rsid w:val="00FF5669"/>
    <w:rsid w:val="00FF56C3"/>
    <w:rsid w:val="00FF5995"/>
    <w:rsid w:val="00FF6009"/>
    <w:rsid w:val="00FF68E4"/>
    <w:rsid w:val="00FF6FF0"/>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F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527FB"/>
    <w:rPr>
      <w:rFonts w:ascii="Tahoma" w:hAnsi="Tahoma" w:cs="Tahoma"/>
      <w:sz w:val="16"/>
      <w:szCs w:val="16"/>
    </w:rPr>
  </w:style>
  <w:style w:type="character" w:customStyle="1" w:styleId="a4">
    <w:name w:val="Текст выноски Знак"/>
    <w:basedOn w:val="a0"/>
    <w:link w:val="a3"/>
    <w:uiPriority w:val="99"/>
    <w:semiHidden/>
    <w:locked/>
    <w:rsid w:val="000527FB"/>
    <w:rPr>
      <w:rFonts w:ascii="Tahoma" w:hAnsi="Tahoma" w:cs="Tahoma"/>
      <w:sz w:val="16"/>
      <w:szCs w:val="16"/>
      <w:lang w:eastAsia="ru-RU"/>
    </w:rPr>
  </w:style>
  <w:style w:type="paragraph" w:customStyle="1" w:styleId="ConsPlusNonformat">
    <w:name w:val="ConsPlusNonformat"/>
    <w:uiPriority w:val="99"/>
    <w:rsid w:val="000527FB"/>
    <w:pPr>
      <w:widowControl w:val="0"/>
      <w:autoSpaceDE w:val="0"/>
      <w:autoSpaceDN w:val="0"/>
      <w:adjustRightInd w:val="0"/>
    </w:pPr>
    <w:rPr>
      <w:rFonts w:ascii="Courier New" w:eastAsia="Times New Roman" w:hAnsi="Courier New" w:cs="Courier New"/>
    </w:rPr>
  </w:style>
  <w:style w:type="paragraph" w:styleId="a5">
    <w:name w:val="List Paragraph"/>
    <w:basedOn w:val="a"/>
    <w:uiPriority w:val="99"/>
    <w:qFormat/>
    <w:rsid w:val="00993457"/>
    <w:pPr>
      <w:ind w:left="720"/>
    </w:pPr>
  </w:style>
  <w:style w:type="paragraph" w:customStyle="1" w:styleId="ConsPlusNormal">
    <w:name w:val="ConsPlusNormal"/>
    <w:rsid w:val="00F37021"/>
    <w:pPr>
      <w:widowControl w:val="0"/>
      <w:autoSpaceDE w:val="0"/>
      <w:autoSpaceDN w:val="0"/>
    </w:pPr>
    <w:rPr>
      <w:rFonts w:ascii="Times New Roman" w:eastAsia="Times New Roman" w:hAnsi="Times New Roman"/>
      <w:sz w:val="28"/>
    </w:rPr>
  </w:style>
  <w:style w:type="character" w:styleId="a6">
    <w:name w:val="Hyperlink"/>
    <w:basedOn w:val="a0"/>
    <w:uiPriority w:val="99"/>
    <w:semiHidden/>
    <w:unhideWhenUsed/>
    <w:rsid w:val="00F37021"/>
    <w:rPr>
      <w:color w:val="0000FF"/>
      <w:u w:val="single"/>
    </w:rPr>
  </w:style>
  <w:style w:type="paragraph" w:customStyle="1" w:styleId="ConsPlusTitle">
    <w:name w:val="ConsPlusTitle"/>
    <w:rsid w:val="00F37021"/>
    <w:pPr>
      <w:widowControl w:val="0"/>
      <w:autoSpaceDE w:val="0"/>
      <w:autoSpaceDN w:val="0"/>
    </w:pPr>
    <w:rPr>
      <w:rFonts w:ascii="Times New Roman" w:eastAsia="Times New Roman" w:hAnsi="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F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527FB"/>
    <w:rPr>
      <w:rFonts w:ascii="Tahoma" w:hAnsi="Tahoma" w:cs="Tahoma"/>
      <w:sz w:val="16"/>
      <w:szCs w:val="16"/>
    </w:rPr>
  </w:style>
  <w:style w:type="character" w:customStyle="1" w:styleId="a4">
    <w:name w:val="Текст выноски Знак"/>
    <w:basedOn w:val="a0"/>
    <w:link w:val="a3"/>
    <w:uiPriority w:val="99"/>
    <w:semiHidden/>
    <w:locked/>
    <w:rsid w:val="000527FB"/>
    <w:rPr>
      <w:rFonts w:ascii="Tahoma" w:hAnsi="Tahoma" w:cs="Tahoma"/>
      <w:sz w:val="16"/>
      <w:szCs w:val="16"/>
      <w:lang w:eastAsia="ru-RU"/>
    </w:rPr>
  </w:style>
  <w:style w:type="paragraph" w:customStyle="1" w:styleId="ConsPlusNonformat">
    <w:name w:val="ConsPlusNonformat"/>
    <w:uiPriority w:val="99"/>
    <w:rsid w:val="000527FB"/>
    <w:pPr>
      <w:widowControl w:val="0"/>
      <w:autoSpaceDE w:val="0"/>
      <w:autoSpaceDN w:val="0"/>
      <w:adjustRightInd w:val="0"/>
    </w:pPr>
    <w:rPr>
      <w:rFonts w:ascii="Courier New" w:eastAsia="Times New Roman" w:hAnsi="Courier New" w:cs="Courier New"/>
    </w:rPr>
  </w:style>
  <w:style w:type="paragraph" w:styleId="a5">
    <w:name w:val="List Paragraph"/>
    <w:basedOn w:val="a"/>
    <w:uiPriority w:val="99"/>
    <w:qFormat/>
    <w:rsid w:val="00993457"/>
    <w:pPr>
      <w:ind w:left="720"/>
    </w:pPr>
  </w:style>
  <w:style w:type="paragraph" w:customStyle="1" w:styleId="ConsPlusNormal">
    <w:name w:val="ConsPlusNormal"/>
    <w:rsid w:val="00F37021"/>
    <w:pPr>
      <w:widowControl w:val="0"/>
      <w:autoSpaceDE w:val="0"/>
      <w:autoSpaceDN w:val="0"/>
    </w:pPr>
    <w:rPr>
      <w:rFonts w:ascii="Times New Roman" w:eastAsia="Times New Roman" w:hAnsi="Times New Roman"/>
      <w:sz w:val="28"/>
    </w:rPr>
  </w:style>
  <w:style w:type="character" w:styleId="a6">
    <w:name w:val="Hyperlink"/>
    <w:basedOn w:val="a0"/>
    <w:uiPriority w:val="99"/>
    <w:semiHidden/>
    <w:unhideWhenUsed/>
    <w:rsid w:val="00F37021"/>
    <w:rPr>
      <w:color w:val="0000FF"/>
      <w:u w:val="single"/>
    </w:rPr>
  </w:style>
  <w:style w:type="paragraph" w:customStyle="1" w:styleId="ConsPlusTitle">
    <w:name w:val="ConsPlusTitle"/>
    <w:rsid w:val="00F37021"/>
    <w:pPr>
      <w:widowControl w:val="0"/>
      <w:autoSpaceDE w:val="0"/>
      <w:autoSpaceDN w:val="0"/>
    </w:pPr>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18</Pages>
  <Words>3583</Words>
  <Characters>27714</Characters>
  <Application>Microsoft Office Word</Application>
  <DocSecurity>0</DocSecurity>
  <Lines>230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31235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Виктор Г. Камышанов</cp:lastModifiedBy>
  <cp:revision>12</cp:revision>
  <cp:lastPrinted>2020-01-13T05:06:00Z</cp:lastPrinted>
  <dcterms:created xsi:type="dcterms:W3CDTF">2020-01-09T13:54:00Z</dcterms:created>
  <dcterms:modified xsi:type="dcterms:W3CDTF">2020-01-13T14:16:00Z</dcterms:modified>
</cp:coreProperties>
</file>