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5" w:rsidRPr="00D55405" w:rsidRDefault="00D55405" w:rsidP="005E65D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A4C41" wp14:editId="70EC1C12">
            <wp:simplePos x="0" y="0"/>
            <wp:positionH relativeFrom="column">
              <wp:posOffset>2730500</wp:posOffset>
            </wp:positionH>
            <wp:positionV relativeFrom="paragraph">
              <wp:posOffset>-510540</wp:posOffset>
            </wp:positionV>
            <wp:extent cx="494665" cy="613410"/>
            <wp:effectExtent l="0" t="0" r="0" b="0"/>
            <wp:wrapTopAndBottom/>
            <wp:docPr id="1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405">
        <w:rPr>
          <w:rFonts w:ascii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D55405" w:rsidRDefault="00D55405" w:rsidP="005E65D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proofErr w:type="gramStart"/>
      <w:r w:rsidRPr="00D55405">
        <w:rPr>
          <w:rFonts w:ascii="Times New Roman" w:hAnsi="Times New Roman" w:cs="Times New Roman"/>
          <w:b/>
          <w:smallCaps/>
          <w:sz w:val="32"/>
          <w:szCs w:val="32"/>
        </w:rPr>
        <w:t>МУНИЦИПАЛЬНОГО</w:t>
      </w:r>
      <w:proofErr w:type="gramEnd"/>
      <w:r w:rsidRPr="00D55405">
        <w:rPr>
          <w:rFonts w:ascii="Times New Roman" w:hAnsi="Times New Roman" w:cs="Times New Roman"/>
          <w:b/>
          <w:smallCaps/>
          <w:sz w:val="32"/>
          <w:szCs w:val="32"/>
        </w:rPr>
        <w:t xml:space="preserve"> РАЙОНАВОРОНЕЖСКОЙ ОБЛАСТИ</w:t>
      </w:r>
    </w:p>
    <w:p w:rsidR="00D55405" w:rsidRPr="00D55405" w:rsidRDefault="00D55405" w:rsidP="005E6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405" w:rsidRDefault="00D55405" w:rsidP="005E65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540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5540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55405" w:rsidRPr="00D55405" w:rsidRDefault="00D55405" w:rsidP="00D55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405" w:rsidRPr="00D55405" w:rsidRDefault="00106D52" w:rsidP="00D5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30C26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bookmarkStart w:id="0" w:name="_GoBack"/>
      <w:bookmarkEnd w:id="0"/>
      <w:r w:rsidR="00530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1D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5D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55405" w:rsidRPr="00D55405">
        <w:rPr>
          <w:rFonts w:ascii="Times New Roman" w:hAnsi="Times New Roman" w:cs="Times New Roman"/>
          <w:sz w:val="28"/>
          <w:szCs w:val="28"/>
          <w:u w:val="single"/>
        </w:rPr>
        <w:t xml:space="preserve"> 2015 г</w:t>
      </w:r>
      <w:r w:rsidR="00386025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883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405" w:rsidRPr="00D554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E65DD">
        <w:rPr>
          <w:rFonts w:ascii="Times New Roman" w:hAnsi="Times New Roman" w:cs="Times New Roman"/>
          <w:sz w:val="28"/>
          <w:szCs w:val="28"/>
          <w:u w:val="single"/>
        </w:rPr>
        <w:tab/>
      </w:r>
      <w:r w:rsidR="00530C26">
        <w:rPr>
          <w:rFonts w:ascii="Times New Roman" w:hAnsi="Times New Roman" w:cs="Times New Roman"/>
          <w:sz w:val="28"/>
          <w:szCs w:val="28"/>
          <w:u w:val="single"/>
        </w:rPr>
        <w:t>492</w:t>
      </w:r>
      <w:r w:rsidR="005E65DD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405" w:rsidRPr="00D554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5405" w:rsidRDefault="00D55405" w:rsidP="00D55405">
      <w:pPr>
        <w:tabs>
          <w:tab w:val="left" w:pos="708"/>
          <w:tab w:val="left" w:pos="1416"/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55405">
        <w:rPr>
          <w:rFonts w:ascii="Times New Roman" w:hAnsi="Times New Roman" w:cs="Times New Roman"/>
          <w:sz w:val="20"/>
        </w:rPr>
        <w:tab/>
        <w:t>с</w:t>
      </w:r>
      <w:proofErr w:type="gramStart"/>
      <w:r w:rsidRPr="00D55405">
        <w:rPr>
          <w:rFonts w:ascii="Times New Roman" w:hAnsi="Times New Roman" w:cs="Times New Roman"/>
          <w:sz w:val="20"/>
        </w:rPr>
        <w:t>.В</w:t>
      </w:r>
      <w:proofErr w:type="gramEnd"/>
      <w:r w:rsidRPr="00D55405">
        <w:rPr>
          <w:rFonts w:ascii="Times New Roman" w:hAnsi="Times New Roman" w:cs="Times New Roman"/>
          <w:sz w:val="20"/>
        </w:rPr>
        <w:t>оробьевка</w:t>
      </w:r>
      <w:r>
        <w:rPr>
          <w:rFonts w:ascii="Times New Roman" w:hAnsi="Times New Roman" w:cs="Times New Roman"/>
          <w:sz w:val="20"/>
        </w:rPr>
        <w:tab/>
      </w:r>
    </w:p>
    <w:p w:rsidR="00D55405" w:rsidRDefault="00D55405" w:rsidP="00D55405">
      <w:pPr>
        <w:tabs>
          <w:tab w:val="left" w:pos="708"/>
          <w:tab w:val="left" w:pos="1416"/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2163B" w:rsidRPr="00D55405" w:rsidRDefault="00A2163B" w:rsidP="0025635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5E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Положения  о порядке 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учета</w:t>
      </w:r>
      <w:r w:rsidR="005E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несовершеннолетних, не посещающих</w:t>
      </w:r>
      <w:r w:rsidR="005E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систематически пр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пускающих по</w:t>
      </w:r>
      <w:r w:rsidR="005E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неуважительным пр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чинам занятия в</w:t>
      </w:r>
      <w:r w:rsidR="005E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общеобразовательных </w:t>
      </w:r>
      <w:r w:rsidR="005E6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организациях </w:t>
      </w:r>
      <w:r w:rsidR="006F5AF0"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Воробьевс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муниц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5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пального района</w:t>
      </w:r>
    </w:p>
    <w:p w:rsidR="00D55405" w:rsidRDefault="00D55405" w:rsidP="005E6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5E65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D55405" w:rsidRDefault="00386025" w:rsidP="0025635E">
      <w:pPr>
        <w:pStyle w:val="ConsPlusNormal"/>
        <w:spacing w:line="36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соответствии со статьей 14 </w:t>
      </w:r>
      <w:r>
        <w:t>Федерального закона от 24.06.1999 г. № 120-ФЗ «Об основах системы профилактики безнадзорности и правонаруш</w:t>
      </w:r>
      <w:r>
        <w:t>е</w:t>
      </w:r>
      <w:r>
        <w:t>ний несовершеннолетних» и с</w:t>
      </w:r>
      <w:r w:rsidRPr="00D55405">
        <w:rPr>
          <w:rFonts w:eastAsia="Times New Roman"/>
          <w:color w:val="000000"/>
          <w:lang w:eastAsia="ru-RU"/>
        </w:rPr>
        <w:t xml:space="preserve"> целях упорядочения работы общеобразов</w:t>
      </w:r>
      <w:r w:rsidRPr="00D55405">
        <w:rPr>
          <w:rFonts w:eastAsia="Times New Roman"/>
          <w:color w:val="000000"/>
          <w:lang w:eastAsia="ru-RU"/>
        </w:rPr>
        <w:t>а</w:t>
      </w:r>
      <w:r w:rsidRPr="00D55405">
        <w:rPr>
          <w:rFonts w:eastAsia="Times New Roman"/>
          <w:color w:val="000000"/>
          <w:lang w:eastAsia="ru-RU"/>
        </w:rPr>
        <w:t xml:space="preserve">тельных </w:t>
      </w:r>
      <w:r>
        <w:rPr>
          <w:rFonts w:eastAsia="Times New Roman"/>
          <w:color w:val="000000"/>
          <w:lang w:eastAsia="ru-RU"/>
        </w:rPr>
        <w:t xml:space="preserve">организаций </w:t>
      </w:r>
      <w:r w:rsidRPr="00D55405">
        <w:rPr>
          <w:rFonts w:eastAsia="Times New Roman"/>
          <w:color w:val="000000"/>
          <w:lang w:eastAsia="ru-RU"/>
        </w:rPr>
        <w:t>по выявлению и учету несовершеннолетних, не пос</w:t>
      </w:r>
      <w:r w:rsidRPr="00D55405">
        <w:rPr>
          <w:rFonts w:eastAsia="Times New Roman"/>
          <w:color w:val="000000"/>
          <w:lang w:eastAsia="ru-RU"/>
        </w:rPr>
        <w:t>е</w:t>
      </w:r>
      <w:r w:rsidRPr="00D55405">
        <w:rPr>
          <w:rFonts w:eastAsia="Times New Roman"/>
          <w:color w:val="000000"/>
          <w:lang w:eastAsia="ru-RU"/>
        </w:rPr>
        <w:t xml:space="preserve">щающих или систематически пропускающих по неуважительным причинам занятия в общеобразовательных </w:t>
      </w:r>
      <w:r>
        <w:rPr>
          <w:rFonts w:eastAsia="Times New Roman"/>
          <w:color w:val="000000"/>
          <w:lang w:eastAsia="ru-RU"/>
        </w:rPr>
        <w:t>организация</w:t>
      </w:r>
      <w:r w:rsidR="00530C26">
        <w:rPr>
          <w:rFonts w:eastAsia="Times New Roman"/>
          <w:color w:val="000000"/>
          <w:lang w:eastAsia="ru-RU"/>
        </w:rPr>
        <w:t>х</w:t>
      </w:r>
      <w:r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5E65DD">
        <w:rPr>
          <w:rFonts w:eastAsia="Times New Roman"/>
          <w:color w:val="000000"/>
          <w:lang w:eastAsia="ru-RU"/>
        </w:rPr>
        <w:t>администрация Воробьевск</w:t>
      </w:r>
      <w:r w:rsidRPr="005E65DD">
        <w:rPr>
          <w:rFonts w:eastAsia="Times New Roman"/>
          <w:color w:val="000000"/>
          <w:lang w:eastAsia="ru-RU"/>
        </w:rPr>
        <w:t>о</w:t>
      </w:r>
      <w:r w:rsidRPr="005E65DD">
        <w:rPr>
          <w:rFonts w:eastAsia="Times New Roman"/>
          <w:color w:val="000000"/>
          <w:lang w:eastAsia="ru-RU"/>
        </w:rPr>
        <w:t>го муниципального района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D55405">
        <w:rPr>
          <w:rFonts w:eastAsia="Times New Roman"/>
          <w:b/>
          <w:color w:val="000000"/>
          <w:lang w:eastAsia="ru-RU"/>
        </w:rPr>
        <w:t xml:space="preserve"> </w:t>
      </w:r>
      <w:proofErr w:type="gramStart"/>
      <w:r w:rsidRPr="00D55405">
        <w:rPr>
          <w:rFonts w:eastAsia="Times New Roman"/>
          <w:b/>
          <w:color w:val="000000"/>
          <w:lang w:eastAsia="ru-RU"/>
        </w:rPr>
        <w:t>п</w:t>
      </w:r>
      <w:proofErr w:type="gramEnd"/>
      <w:r w:rsidRPr="00D55405">
        <w:rPr>
          <w:rFonts w:eastAsia="Times New Roman"/>
          <w:b/>
          <w:color w:val="000000"/>
          <w:lang w:eastAsia="ru-RU"/>
        </w:rPr>
        <w:t xml:space="preserve"> ос т а н о в л я </w:t>
      </w:r>
      <w:r>
        <w:rPr>
          <w:rFonts w:eastAsia="Times New Roman"/>
          <w:b/>
          <w:color w:val="000000"/>
          <w:lang w:eastAsia="ru-RU"/>
        </w:rPr>
        <w:t>е т</w:t>
      </w:r>
      <w:r w:rsidRPr="00D55405">
        <w:rPr>
          <w:rFonts w:eastAsia="Times New Roman"/>
          <w:b/>
          <w:color w:val="000000"/>
          <w:lang w:eastAsia="ru-RU"/>
        </w:rPr>
        <w:t>:</w:t>
      </w:r>
    </w:p>
    <w:p w:rsidR="00A2163B" w:rsidRPr="00D55405" w:rsidRDefault="00A2163B" w:rsidP="005E65D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положение 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ведения учета несове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шеннолетних, не посещающих или систематически пропускающих по неув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жительным причинам занятия в общеобразовательных </w:t>
      </w:r>
      <w:r w:rsidR="0025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евского </w:t>
      </w:r>
      <w:r w:rsidR="0053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Pr="00D55405" w:rsidRDefault="005E65DD" w:rsidP="005E65D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163B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163B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2163B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A2163B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="00A2163B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муниципал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руководителя отдела по образованию 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Письяукова С.А.</w:t>
      </w:r>
    </w:p>
    <w:p w:rsidR="005E65DD" w:rsidRDefault="005E65DD" w:rsidP="00256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5E" w:rsidRPr="00D55405" w:rsidRDefault="0025635E" w:rsidP="00256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5E6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5AF0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AF0" w:rsidRPr="00D55405" w:rsidRDefault="006F5AF0" w:rsidP="005E6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5405"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А.В.Пищугин</w:t>
      </w:r>
    </w:p>
    <w:p w:rsidR="006F5AF0" w:rsidRPr="00D55405" w:rsidRDefault="006F5AF0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AF0" w:rsidRPr="00D55405" w:rsidRDefault="006F5AF0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AF0" w:rsidRPr="00D55405" w:rsidRDefault="006F5AF0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Default="005E65DD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05" w:rsidRDefault="00D55405" w:rsidP="00D55405">
      <w:pPr>
        <w:shd w:val="clear" w:color="auto" w:fill="FFFFFF"/>
        <w:spacing w:after="169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5DD" w:rsidRPr="005E65DD" w:rsidRDefault="005E65DD" w:rsidP="005E65DD">
      <w:pPr>
        <w:rPr>
          <w:rFonts w:ascii="Times New Roman" w:hAnsi="Times New Roman" w:cs="Times New Roman"/>
          <w:sz w:val="24"/>
        </w:rPr>
      </w:pPr>
      <w:r w:rsidRPr="005E65DD">
        <w:rPr>
          <w:rFonts w:ascii="Times New Roman" w:hAnsi="Times New Roman" w:cs="Times New Roman"/>
          <w:sz w:val="24"/>
        </w:rPr>
        <w:t xml:space="preserve">Начальник юридического отдела </w:t>
      </w:r>
      <w:r w:rsidRPr="005E65DD">
        <w:rPr>
          <w:rFonts w:ascii="Times New Roman" w:hAnsi="Times New Roman" w:cs="Times New Roman"/>
          <w:sz w:val="24"/>
        </w:rPr>
        <w:tab/>
      </w:r>
      <w:r w:rsidRPr="005E65DD">
        <w:rPr>
          <w:rFonts w:ascii="Times New Roman" w:hAnsi="Times New Roman" w:cs="Times New Roman"/>
          <w:sz w:val="24"/>
        </w:rPr>
        <w:tab/>
      </w:r>
      <w:r w:rsidRPr="005E65DD">
        <w:rPr>
          <w:rFonts w:ascii="Times New Roman" w:hAnsi="Times New Roman" w:cs="Times New Roman"/>
          <w:sz w:val="24"/>
        </w:rPr>
        <w:tab/>
      </w:r>
      <w:r w:rsidRPr="005E65DD">
        <w:rPr>
          <w:rFonts w:ascii="Times New Roman" w:hAnsi="Times New Roman" w:cs="Times New Roman"/>
          <w:sz w:val="24"/>
        </w:rPr>
        <w:tab/>
      </w:r>
      <w:r w:rsidRPr="005E65DD">
        <w:rPr>
          <w:rFonts w:ascii="Times New Roman" w:hAnsi="Times New Roman" w:cs="Times New Roman"/>
          <w:sz w:val="24"/>
        </w:rPr>
        <w:tab/>
      </w:r>
      <w:r w:rsidRPr="005E65DD">
        <w:rPr>
          <w:rFonts w:ascii="Times New Roman" w:hAnsi="Times New Roman" w:cs="Times New Roman"/>
          <w:sz w:val="24"/>
        </w:rPr>
        <w:tab/>
        <w:t>В.Г.Камышанов</w:t>
      </w:r>
    </w:p>
    <w:p w:rsidR="005E65DD" w:rsidRPr="005E65DD" w:rsidRDefault="005E65DD" w:rsidP="005E65DD">
      <w:pPr>
        <w:rPr>
          <w:rFonts w:ascii="Times New Roman" w:hAnsi="Times New Roman" w:cs="Times New Roman"/>
          <w:sz w:val="24"/>
        </w:rPr>
      </w:pPr>
      <w:r w:rsidRPr="005E65DD">
        <w:rPr>
          <w:rFonts w:ascii="Times New Roman" w:hAnsi="Times New Roman" w:cs="Times New Roman"/>
          <w:sz w:val="24"/>
        </w:rPr>
        <w:t>«____»__________2015 г.</w:t>
      </w:r>
    </w:p>
    <w:p w:rsidR="005E65DD" w:rsidRDefault="005E65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E65DD" w:rsidRDefault="005E65DD" w:rsidP="00A0730E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D144FC" w:rsidRPr="005E65DD" w:rsidRDefault="005E65DD" w:rsidP="00A0730E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C36EC2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44FC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Воробьевского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EC2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44FC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03.12.2015 г. № 492</w:t>
      </w:r>
    </w:p>
    <w:p w:rsidR="005E65DD" w:rsidRDefault="005E65DD" w:rsidP="00A07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5DD" w:rsidRDefault="005E65DD" w:rsidP="00A07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163B" w:rsidRPr="005E65DD" w:rsidRDefault="005E65DD" w:rsidP="00A07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A2163B" w:rsidRDefault="005E65DD" w:rsidP="00A07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A2163B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порядке ведения учета несовершеннолетних, не посещающих или с</w:t>
      </w:r>
      <w:r w:rsidR="00A2163B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A2163B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стематически пропускающих по неуважительным причинам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63B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общеобразовательных </w:t>
      </w:r>
      <w:r w:rsidR="0025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организациях</w:t>
      </w:r>
      <w:r w:rsidR="00A2163B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5405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Воробьевс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кого муниципального района</w:t>
      </w:r>
    </w:p>
    <w:p w:rsidR="005E65DD" w:rsidRDefault="005E65DD" w:rsidP="00A07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5DD" w:rsidRPr="005E65DD" w:rsidRDefault="005E65DD" w:rsidP="00A07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работы органов и учреждений обр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является выявление и учет детей, не посещающих или систематич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 пропускающих по неуважительным причинам учебные занятия. Задача каждого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права всех граждан на п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лучение среднего (полного) общего образования, сохранить контингент об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до окончания ими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организации. 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причины «прогулов», терпеливая, насто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чивая работа с «трудными детьми», умение найти к ним индивидуальный педагогический подход, не допустить их отторжения от школы, разрешить проблемы конфликтов с одноклассниками является большим вкладом в дело профилактики правонарушений и преступлений несовершеннолетних и з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 эффективности правового воспитания обучающихся.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уроков способствуют возникновению трудностей у школ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в освоении </w:t>
      </w:r>
      <w:hyperlink r:id="rId7" w:tooltip="Учебные дисциплины" w:history="1">
        <w:r w:rsidRPr="005E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учебных дисциплин</w:t>
        </w:r>
      </w:hyperlink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последующего нежелания учиться, а также постепенному прекращению посещения несовершеннолетними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зовательной организации. 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Неуважительные причины, как показывает практика, разнообразны: бродяжничество, напряженные отношения с одноклассниками, педагогами, родителями, чувство одиночества и ненужности дома и в школе, препятствие или уклонение родителей от своих обязанностей, выбытие с родителями без школьных документов и многие др.</w:t>
      </w:r>
    </w:p>
    <w:p w:rsidR="00A0730E" w:rsidRDefault="00A0730E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163B" w:rsidRPr="005E65DD" w:rsidRDefault="00A2163B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0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Российской Федерации «Об образов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нии», Федеральным Законом «Об основах профилактики безнадзорности и правонарушений несовершеннолетних», Се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мейным кодексом, Кодексом РФ об 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другими нормативно-правовыми актами общеобразовательные 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общеобразов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программы: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выявляют несовершеннолетних, не посещающих или систематически пропускающих по неуважительным причинам занятия в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организациях,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меры по их воспитанию и получению ими среднего (полного) общего образования;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ведут учет детей, не посещающих или систематически пропуска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по неуважительным причинам занятия в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зациях;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0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 причины и условия, способствующие пропуску занятий по неуважительным причинам;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ведение документации по учету и движению обуча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своевременно информируют 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образованию администрации Воробьевского муниципального района (далее – отдел по образованию)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районную комиссию по делам несовершеннолетних и защите их прав о детях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КДНиЗП)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прекративших или уклоняющихся от обучения.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Положении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понятия:</w:t>
      </w:r>
    </w:p>
    <w:p w:rsidR="00A2163B" w:rsidRPr="00A0730E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Прогульщик</w:t>
      </w:r>
      <w:r w:rsidR="00A0730E" w:rsidRP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ученик, который преднамеренно избегает школу без разрешения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Учет в </w:t>
      </w:r>
      <w:r w:rsidR="003860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общеобразовательной организации </w:t>
      </w:r>
      <w:r w:rsidRP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детей, не посещающих или систематически пропускающих по неуважительным причинам занятия в о</w:t>
      </w:r>
      <w:r w:rsidRP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разовательных </w:t>
      </w:r>
      <w:r w:rsidR="003860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организациях</w:t>
      </w:r>
      <w:r w:rsidR="00A073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система индивидуальных профилактич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мероприятий, о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существляемая общеобразовательной </w:t>
      </w:r>
      <w:r w:rsidR="003860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организацией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обучающего и семьи, которые направлены на выявление и устр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причин и условий, способствующих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занятий в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организации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30E" w:rsidRDefault="00A0730E" w:rsidP="00A0730E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730E" w:rsidRDefault="00A0730E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A2163B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работы по учету детей </w:t>
      </w:r>
    </w:p>
    <w:p w:rsidR="00A2163B" w:rsidRDefault="00A2163B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144FC"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6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общеобразовательных организациях </w:t>
      </w:r>
    </w:p>
    <w:p w:rsidR="00A0730E" w:rsidRPr="005E65DD" w:rsidRDefault="00A0730E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Ежедневный контроль за посещаемостью учебных занятий ос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 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пропуска от 1 до 3 дней зан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и /или отдельных уроков, суммарное количество которых равно указа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величинам, классный руководитель выясняет причины отсутствия у обучающегося, его родителей (законных представителей). Если занятия б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пропущены без уважительной причины и родители не знали об этом, сл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предупредить их о необходимости усиления контроля за поведением ребенка и посещаемостью школьных занятий.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беседы классного руководителя, рекомендуется провести 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дивидуальную консультацию с педагогом-психологом и принять все надл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жащие меры для устранения причины прогулов. При этом необходимо вза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модействовать с родителями для совместных усилий по устранению выя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причин.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Если родители должным образом не отреагировали на информ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о прогулах, а обучающийся продолжает прогуливать занятия, необх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посетить такого ученика на дому совместно с представителями КДН и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ЗП района. Посещение поможет выяснить условия проживания его в семье, отношение к нему родителей (законных представителей) и причину отсу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в школе, а также определить, не оказался ли ребенок (его семья) в с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опасном положении и какие надлежит принять меры. Посещение на дому следует оформить актом обследования жилищных условий.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известно, что родители злоупотребляют алкогольными напитк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наркотиками, склонны к асоциальному поведению, следует пригласить для посещения такой семьи сотрудника КДН и ЗП или инспекторам </w:t>
      </w:r>
      <w:r w:rsidR="00D144FC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несовершеннолетних отдела полиции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не удалось установить контакт с родителями, а соседи по дому (товарищи по школе) ничего не знают о месте нахождения семьи, следует обратиться к инспекторам по делам несовершеннолетних 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нахождения обучающегося и его родителей.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Если родители не принимают надлежащих мер для возвращения ребенка в школу, следует предуп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редить их в письменной форме об 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стративной ответственности</w:t>
      </w:r>
      <w:r w:rsidR="00A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уклонение от своих основных обязанностей по воспитанию и получению детьми основного общего образования (ст. 63 ч.2 Семейного кодекса РФ, ст. 52 ч.2 Закона «Об образовании» РФ).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обучающего следует поставить на внутришкольный учет для проведения с ним индивидуальной профилактической работы и осуществления более жесткого контроля.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отношении родителей (законных представителей), не уделя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должного внимания воспитанию и получению образования такого об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чающегося, следует подробно в письменном виде проинформировать КДН и ЗП.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родители (законные представители) не исполняют своих обязанностей по воспитанию, обучению и (или) содержанию несовершенн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и (или) отрицательно влияют на их поведение либо жестоко обращ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 ними, необходимо в письменном виде проинформировать отделение по делам несовершеннолетних органов внутренних дел (пункт 1. ст.21 ФЗ «Об основах профилактики безнадзорности и правонарушений несоверше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нолетних»).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реализации </w:t>
      </w:r>
      <w:hyperlink r:id="rId8" w:tooltip="Права и обязанности граждан" w:history="1">
        <w:r w:rsidRPr="005E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граждан</w:t>
        </w:r>
      </w:hyperlink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среднего (полного) общего образования, повышения ответственности общ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полный охват детей и подростков общим образованием и сохранением контингента обучающихся, образователь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организация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ведение документации по учету и движ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обучающихся.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ребенка из одной школы в другую, принимающая школа обязана подтвердить письменно свое согласие о его зачислении. В этом сл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чае, контроль за продолжением обучения несовершеннолетнего, возлагается на администрацию принимающе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Default="00A2163B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Основания для постановки на школьный учет.</w:t>
      </w:r>
    </w:p>
    <w:p w:rsidR="00A0730E" w:rsidRPr="005E65DD" w:rsidRDefault="00A0730E" w:rsidP="00A0730E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школьный учет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(занесение в школьный банк 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данных) ставится обучающийся за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неоднократные,</w:t>
      </w:r>
      <w:r w:rsidR="00D144FC" w:rsidRPr="005E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систематические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пропуски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тий, а также за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длительное непосещение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уважительной причины.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 каждого несовершеннолетнего, систематически пропускающ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или длительное время не посещающего учебные занятия в общеобразов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руководителем (социальным педагогом) з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карта «Учет несовершеннолетнего, не посещающего учебные зан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по неуважительной причине» (форма 1)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карту учета заносятся сведения о несовершеннолетнем и его условиях проживания, об индивидуально-профилактической работе с нес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вершеннолетним, о ме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 принятых общеобразовательной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Карта «Учет несовершеннолетнего, не посещающего учебные з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по неуважительной причине»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общеобразовательной о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ганизацией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образованию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предоставляется в эле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тронном виде и на бумажном носителе, заверенном подписью руководителя и печатью, ежемесячно до 25 числа текущего месяца по форме (форма 1).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Сведения об обучающихся, не посещающих или систематически пропускающих по неуважительным причинам занятия в образовательно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предоставляются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по образованию и в КДНи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ЗП. Сведения направляются в электронном виде и на бумажном носителе, заверенном по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руководителя по состоянию на </w:t>
      </w:r>
      <w:hyperlink r:id="rId9" w:tooltip="1 октября" w:history="1">
        <w:r w:rsidRPr="005E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октября</w:t>
        </w:r>
      </w:hyperlink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1 января" w:history="1">
        <w:r w:rsidRPr="005E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января</w:t>
        </w:r>
      </w:hyperlink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апреля,</w:t>
      </w:r>
      <w:r w:rsidR="00D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1 июня" w:history="1">
        <w:r w:rsidRPr="005E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июня</w:t>
        </w:r>
      </w:hyperlink>
      <w:r w:rsidR="00D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2).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Информация, полученная из 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заносится в банк данных о детях, длительное время не посещающих или систематически пропускающих по неуважительным причинам занятия в общеобразовател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Руководители общеобразовательных 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в соответствии с действующим законодательством отве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 за достоверность сведений о несовершеннолетних, не обуча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или прекративших по неуважительным причинам занятия в общео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Информация по учету детей, сведения о которых включены в банк данных, подлежит хранению и использованию в порядке, обеспечивающем ее конфиденциальность.</w:t>
      </w:r>
    </w:p>
    <w:p w:rsidR="00DF3C14" w:rsidRPr="005E65DD" w:rsidRDefault="00DF3C14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Default="00A2163B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снятия с учета</w:t>
      </w:r>
    </w:p>
    <w:p w:rsidR="00DF3C14" w:rsidRPr="005E65DD" w:rsidRDefault="00DF3C14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5E65DD" w:rsidRDefault="005F79C8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Снятие с учета в КДНи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проводится в следующем порядке: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Общеобразовательн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организация направляет в КДНи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след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документы: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ходатайство о снятии несовершеннолетнего с учета с указанием 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нований (форма 3) или ходатайство о переводе несовершеннолетнего в др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гую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63B" w:rsidRPr="005E65DD" w:rsidRDefault="00DF3C14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школьного совета профилактики о снятии с внутришкольн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учета (выписка из соответствующего протокола);</w:t>
      </w:r>
    </w:p>
    <w:p w:rsidR="00A2163B" w:rsidRPr="005E65DD" w:rsidRDefault="00DF3C14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 заседании КДН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принимается решение. Выписка из прот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комиссии «О снятии с учета» направляется в общеобразова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ганизацию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образованию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Кроме того, с учета снимаются: обучающиеся, окончившие общ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организацию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сменившие место жительство.</w:t>
      </w:r>
    </w:p>
    <w:p w:rsidR="00DF3C14" w:rsidRPr="005E65DD" w:rsidRDefault="00DF3C14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Default="00A2163B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. Организация ведения профилактической работы</w:t>
      </w:r>
    </w:p>
    <w:p w:rsidR="00DF3C14" w:rsidRPr="005E65DD" w:rsidRDefault="00DF3C14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планировании профилактической работы необходимо учесть, что согласно ст. 9, 14 Федерального закона «Об основах системы профила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безнадзорности и правонарушений несовершеннолетних» общеобраз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вательная организация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 учреждения и органы сист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профилактики в соответствии с их компетенцией о выявленном случае и причинах непосещения обучающимся занятий, а также о принятых школой мерах.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Количество обращений школы в органы и учреждения системы профилактики в целях получения помощи и принятия мер в отношении р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дителей, возвращения несовершеннолетнего к обучению, не ограничено. При этом следует запрашивать письменные ответы (форма 4).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конце каждого отчетного периода в соответствии с банком да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</w:t>
      </w:r>
      <w:r w:rsidR="005F79C8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образованию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в подведомственных общеобразов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обновленную третью страницу карты учета несове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шеннолетнего, длительное время не посещающего учебные занятия без ув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жительной причины.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необходимости перевода несовершеннолетнего в другие 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щеобразовательные 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(средне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го) 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направить </w:t>
      </w:r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КДН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иЗП ходатайство, с приложением ряда документов (форма 5, памятка)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Со всеми обучающимися, находящимися в школьном банке да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проводится индивидуально-профилактическая работа, направленная на предупреждение или уменьшение общей вероятности появления пропусков уроков: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постоянный, ежедневный контроль и учет за посещаемостью обуч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ющихся;</w:t>
      </w:r>
    </w:p>
    <w:p w:rsidR="00A2163B" w:rsidRPr="005E65DD" w:rsidRDefault="00386025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психолого-социальной службой школы индивидуальной и групповой работы с обучающимися и их родителями по преодолению пр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пропусков учебных занятий;</w:t>
      </w:r>
    </w:p>
    <w:p w:rsidR="00A2163B" w:rsidRPr="005E65DD" w:rsidRDefault="00DF3C14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работы с обучающимися, испытыва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2163B"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затруднения в освоении учебных программ; ликвидация пробелов в знаниях обучающихся;</w:t>
      </w:r>
    </w:p>
    <w:p w:rsidR="00A2163B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 незамедлительное информирование учреждений и органов системы профилактики о несовершеннолетних, злостно уклоня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от обучения, не посещающих учебные занятия, а также на родителей препятствующих обучению или уклоняющихся от воспитания и обучения своих детей (статья 9 Федерального закона «Об основах профилактики бе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надзорности и правонарушений несовершеннолетних»).</w:t>
      </w:r>
    </w:p>
    <w:p w:rsidR="00DF3C14" w:rsidRPr="005E65DD" w:rsidRDefault="00DF3C14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C14" w:rsidRDefault="00A2163B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Меры по предотвращению пропусков занятий </w:t>
      </w:r>
    </w:p>
    <w:p w:rsidR="00A2163B" w:rsidRDefault="00A2163B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 уважительных причин</w:t>
      </w:r>
    </w:p>
    <w:p w:rsidR="00DF3C14" w:rsidRPr="005E65DD" w:rsidRDefault="00DF3C14" w:rsidP="00DF3C14">
      <w:pPr>
        <w:shd w:val="clear" w:color="auto" w:fill="FFFFFF"/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Своевременное реагирование на прогулы школьных занятий явл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необходимым условием для успешной работы по выполнению закон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об обязательном получении несовершеннолетними среднего (полного) общего образования.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случай пропуска без уважительной причины отдельных пре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 или одного дня занятия нельзя оставлять без внимания. К ученикам, допускающим прогулы занятий, следует относиться с повышенным вним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не ограничиваясь только контролем за успеваемостью, необходимо всеми возможными способами устранить условия и причины срывов в его поведении и прекращения прогулов.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Ликвидация </w:t>
      </w:r>
      <w:r w:rsidR="005F79C8"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пробелов,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знаниях обучающихся является важным компонентом в системе ранней профилактики прогулов занятий. Если об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чающийся по каким-либо причинам не усвоил часть учебной программы, у него появляется психологический дискомфорт, оттого, что он не усваивает программу дальнейшего материала, ощущает себя ненужным на уроке.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Организация досуга обучающихся, широкое</w:t>
      </w:r>
      <w:r w:rsidR="00D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Вовлечение" w:history="1">
        <w:r w:rsidRPr="005E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вовлечение</w:t>
        </w:r>
      </w:hyperlink>
      <w:r w:rsidR="00DF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занятия спортом, художественное творчество, кружковую работу - одно из важнейших направлений воспитательной деятельности, способств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 заинтересованности в посещении школы и формированию законоп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слушного поведения.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 выявлении конфликтов между родителями и детьми, проблем в семейном воспитании, работу рекомендуется проводить одновременно с родителями и детьми. Зачастую к такой работе следует привлекать школьн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психолога, специалиста по социальной защите, использовать опыт работы психолого-педагогических комиссий для нормализации отношений в ко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фликтных семьях.</w:t>
      </w:r>
    </w:p>
    <w:p w:rsidR="00A2163B" w:rsidRPr="005E65DD" w:rsidRDefault="00A2163B" w:rsidP="00A0730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Работу с семьями, находящимися в социально-опасном полож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необходимо строить в тесном контакте со специалистами КДНиЗП, и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спекторами по делам несовершеннолетних, органами опеки и попечител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специалистами-психологами, родительской общественностью, и др.</w:t>
      </w:r>
    </w:p>
    <w:p w:rsidR="00DF3C14" w:rsidRDefault="00DF3C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2163B" w:rsidRPr="00D55405" w:rsidRDefault="00A2163B" w:rsidP="003A62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1.</w:t>
      </w:r>
    </w:p>
    <w:p w:rsidR="00DF3C14" w:rsidRDefault="00A2163B" w:rsidP="003A6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5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Карта «Учет несовершеннолетнего, </w:t>
      </w:r>
    </w:p>
    <w:p w:rsidR="00A2163B" w:rsidRDefault="00A2163B" w:rsidP="003A6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5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посещающего учебные занятия по неуважительной причине»</w:t>
      </w:r>
    </w:p>
    <w:p w:rsidR="00DF3C14" w:rsidRPr="00D55405" w:rsidRDefault="00DF3C14" w:rsidP="003A6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3A6291" w:rsidRDefault="005F79C8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F58BE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1F58BE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I.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 несовершеннолетнем: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1.Ф.И.О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(полностью) </w:t>
      </w:r>
      <w:r w:rsidR="005F79C8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Дата рождения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 ____________</w:t>
      </w:r>
      <w:r w:rsidR="005F79C8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F58BE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Школа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 место учебы) _____________</w:t>
      </w:r>
      <w:r w:rsidR="001F58BE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2163B" w:rsidRPr="003A6291" w:rsidRDefault="001F58BE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ата поступления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В каком классе обучается _______</w:t>
      </w:r>
      <w:r w:rsidR="001F58BE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В каком классе должен обучаться по возрасту ________</w:t>
      </w:r>
      <w:r w:rsidR="001F58BE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5084"/>
      </w:tblGrid>
      <w:tr w:rsidR="00A2163B" w:rsidRPr="003A6291" w:rsidTr="003A6291">
        <w:tc>
          <w:tcPr>
            <w:tcW w:w="23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Систематически пропускает занятия</w:t>
            </w:r>
          </w:p>
        </w:tc>
        <w:tc>
          <w:tcPr>
            <w:tcW w:w="26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посещает школу</w:t>
            </w:r>
          </w:p>
        </w:tc>
      </w:tr>
      <w:tr w:rsidR="00A2163B" w:rsidRPr="003A6291" w:rsidTr="003A6291">
        <w:trPr>
          <w:trHeight w:val="890"/>
        </w:trPr>
        <w:tc>
          <w:tcPr>
            <w:tcW w:w="23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отчетный период пропущено су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марно</w:t>
            </w:r>
            <w:r w:rsid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 учебных дней, ________ уроков</w:t>
            </w:r>
            <w:r w:rsid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количество)</w:t>
            </w:r>
          </w:p>
        </w:tc>
        <w:tc>
          <w:tcPr>
            <w:tcW w:w="26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какого времени не обучается ________________________________________</w:t>
            </w:r>
          </w:p>
          <w:p w:rsidR="00A2163B" w:rsidRPr="003A6291" w:rsidRDefault="00A2163B" w:rsidP="003A6291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последнего посещения занятий)</w:t>
            </w:r>
          </w:p>
        </w:tc>
      </w:tr>
      <w:tr w:rsidR="003A6291" w:rsidRPr="003A6291" w:rsidTr="003A6291">
        <w:tc>
          <w:tcPr>
            <w:tcW w:w="5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291" w:rsidRPr="003A6291" w:rsidRDefault="003A6291" w:rsidP="003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одна из граф)</w:t>
            </w:r>
          </w:p>
        </w:tc>
      </w:tr>
    </w:tbl>
    <w:p w:rsidR="00A2163B" w:rsidRPr="003A6291" w:rsidRDefault="001F58BE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Причина не посещения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 или дополнить)____________________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обучении, повторны</w:t>
      </w: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курс(ы) обучения, стойкая неуспеваемость, препя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родителей, жестокое обращение в семье, находится в розыске, склонен к бродяжн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честву, конфликт с родителями, одноклассниками, педагогами, переход в новую школу, не желает учиться, хочет (вынужден) работать,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 Перечислить в каких школах ранее обучался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школы, класс)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учете в </w:t>
      </w:r>
      <w:proofErr w:type="spellStart"/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КДН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иЗП</w:t>
      </w:r>
      <w:proofErr w:type="spellEnd"/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</w:t>
      </w: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есовершеннолетний/семья 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постановки)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Основание постановки на учет КДН и ЗП 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="003577E6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10. На учете в органах внутренних дел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постановки)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Основание постановки на учет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или написать)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бродяжничество, употребление спиртных напитков, наркотических и психотропных в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ществ, условно осужден, антиобщественное поведение, драка и др.</w:t>
      </w:r>
    </w:p>
    <w:p w:rsidR="003A6291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Место проживания: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Адрес регистрации ________________________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(район, улица, дом, корпус, квартира, теле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proofErr w:type="gramEnd"/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2.Адрес фактического проживания ________________________________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3.Адрес последнего проживания (без места жительства) 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3A6291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Условия проживания ребенка</w:t>
      </w:r>
    </w:p>
    <w:p w:rsidR="00A2163B" w:rsidRPr="003A6291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Проживает (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или дописать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родителями; с матерью или отцом; с опекуном, попечителем; с отчимом, мачехой; в пр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емной семье; в государственном учреждении; с другими членами семьи; с посторонними людьми; ______________________________________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A2163B" w:rsidRPr="003A6291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Социально-бытовые условия (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или дописать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Созданы благоприятные условия для проживания, нет условий для обучения и отдыха (в квартире грязь, нет постельного белья, нет мебели, нет еды, нахождение посторонних лиц в нетрезвом состоянии), квартира или ее часть </w:t>
      </w: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сдается в наем</w:t>
      </w:r>
      <w:proofErr w:type="gramEnd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</w:p>
    <w:p w:rsidR="003A6291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163B" w:rsidRPr="003A6291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F660D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Социальный статус семьи</w:t>
      </w:r>
      <w:r w:rsidR="00A2163B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или дописать):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 ___________________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3A6291" w:rsidRPr="00386025" w:rsidRDefault="003A6291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V. Статус родителей (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или дописать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(мать, отец), ограничены в правах (мать, отец), лишены родительских прав (мать-отец), </w:t>
      </w:r>
      <w:hyperlink r:id="rId13" w:tooltip="Безработица" w:history="1">
        <w:r w:rsidRPr="003A6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безработные</w:t>
        </w:r>
      </w:hyperlink>
      <w:r w:rsidR="00EF660D" w:rsidRPr="003A6291">
        <w:rPr>
          <w:rFonts w:ascii="Times New Roman" w:hAnsi="Times New Roman" w:cs="Times New Roman"/>
          <w:sz w:val="24"/>
          <w:szCs w:val="24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(мать, отец) </w:t>
      </w:r>
      <w:r w:rsidR="00EF660D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F660D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proofErr w:type="gramEnd"/>
    </w:p>
    <w:p w:rsidR="003A6291" w:rsidRPr="00386025" w:rsidRDefault="003A6291" w:rsidP="003A6291">
      <w:pPr>
        <w:shd w:val="clear" w:color="auto" w:fill="FFFFFF"/>
        <w:spacing w:after="0" w:line="240" w:lineRule="auto"/>
        <w:ind w:right="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2163B" w:rsidRPr="003A6291" w:rsidRDefault="00A2163B" w:rsidP="003A6291">
      <w:pPr>
        <w:shd w:val="clear" w:color="auto" w:fill="FFFFFF"/>
        <w:spacing w:after="0" w:line="240" w:lineRule="auto"/>
        <w:ind w:right="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V</w:t>
      </w:r>
      <w:r w:rsidR="003A6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I</w:t>
      </w:r>
      <w:r w:rsidRPr="003A62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Образ жизни родителей (подчеркнуть или дописать):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Злоупотребляют спиртные напитки (мать, отец), наркотические вещества (мать, отец); в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антиобщественный образ жизни (мать, отец); уклоняются от воспитания детей (мать, отец); жестоко обращаются с детьми; состоят на учете в ОВД (мать, отец), состоят на уч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 или КДН (мать, отец); находится в местах лишения свободы (мать, отец, другие члены семьи);</w:t>
      </w:r>
      <w:proofErr w:type="gramEnd"/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справляются с воспитанием, ведут замкнутый образ жизни, ухаживают за бол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родителями, детьми-инвалидами; много времени уделяют работе (мать, отец); заб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тятся о ребенке (мать, отец) _____________________________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A6291" w:rsidRPr="00386025" w:rsidRDefault="003A6291" w:rsidP="003A62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3A62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детей в семье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3A6291" w:rsidRPr="00386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до 18 лет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="003577E6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годы рождения)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A6291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учреждениях обучаются или воспитываются </w:t>
      </w:r>
      <w:r w:rsidR="003577E6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номера учреждений)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Меры, принятые образовательным учреждением</w:t>
      </w:r>
      <w:r w:rsidR="003A6291"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состоянию на 25 число текущего м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сяца</w:t>
      </w:r>
      <w:r w:rsidR="003A62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(обращения школы в Комиссию по делам несовершеннолетних и защите их прав, о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ганы опеки и попечительства, в органы внутренних дел, органы здравоохранения, Упра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образования, органы социальной защиты населения, прокуратуру)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страница заполняется образовательным учреждением каждый отчетный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367"/>
        <w:gridCol w:w="4724"/>
      </w:tblGrid>
      <w:tr w:rsidR="00C36EC2" w:rsidRPr="003A6291" w:rsidTr="003A6291">
        <w:trPr>
          <w:trHeight w:val="20"/>
        </w:trPr>
        <w:tc>
          <w:tcPr>
            <w:tcW w:w="2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C2" w:rsidRPr="003A6291" w:rsidRDefault="00C36EC2" w:rsidP="003A6291">
            <w:pPr>
              <w:spacing w:after="0" w:line="240" w:lineRule="auto"/>
              <w:ind w:left="34" w:right="34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школы (название организ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дата, исход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номер)</w:t>
            </w:r>
          </w:p>
        </w:tc>
        <w:tc>
          <w:tcPr>
            <w:tcW w:w="2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C2" w:rsidRPr="003A6291" w:rsidRDefault="00C36EC2" w:rsidP="003A6291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</w:t>
            </w:r>
          </w:p>
          <w:p w:rsidR="00C36EC2" w:rsidRPr="003A6291" w:rsidRDefault="00C36EC2" w:rsidP="003A6291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(дата, исходящий номер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C2" w:rsidRPr="003A6291" w:rsidRDefault="00C36EC2" w:rsidP="003A6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изложение о принятых мерах той организацией, в которую обратилась школа</w:t>
            </w:r>
          </w:p>
        </w:tc>
      </w:tr>
      <w:tr w:rsidR="00A2163B" w:rsidRPr="003A6291" w:rsidTr="003A6291">
        <w:trPr>
          <w:trHeight w:val="20"/>
        </w:trPr>
        <w:tc>
          <w:tcPr>
            <w:tcW w:w="2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3B" w:rsidRPr="003A6291" w:rsidTr="003A6291">
        <w:trPr>
          <w:trHeight w:val="20"/>
        </w:trPr>
        <w:tc>
          <w:tcPr>
            <w:tcW w:w="2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EC2" w:rsidRPr="003A6291" w:rsidRDefault="00C36EC2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(подпись) _________________________</w:t>
      </w:r>
    </w:p>
    <w:p w:rsidR="00A2163B" w:rsidRPr="003A6291" w:rsidRDefault="00A2163B" w:rsidP="003A6291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C36EC2" w:rsidRPr="003A6291" w:rsidRDefault="00C36EC2" w:rsidP="003A6291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3B" w:rsidRPr="003A6291" w:rsidRDefault="00C36EC2" w:rsidP="003A6291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 по образованию 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(данная часть страницы заполняется специал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 </w:t>
      </w:r>
      <w:r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по образованию</w:t>
      </w:r>
      <w:r w:rsidR="00A2163B" w:rsidRPr="003A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отчетный период)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456"/>
        <w:gridCol w:w="3415"/>
      </w:tblGrid>
      <w:tr w:rsidR="00A2163B" w:rsidRPr="003A6291" w:rsidTr="003A6291">
        <w:trPr>
          <w:trHeight w:val="20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Принятые меры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Протокол заседания</w:t>
            </w:r>
          </w:p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(№ и дата)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комиссии</w:t>
            </w:r>
          </w:p>
        </w:tc>
      </w:tr>
      <w:tr w:rsidR="00A2163B" w:rsidRPr="003A6291" w:rsidTr="003A6291">
        <w:trPr>
          <w:trHeight w:val="2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3A6291" w:rsidRDefault="003577E6" w:rsidP="003A6291">
            <w:pPr>
              <w:spacing w:after="0" w:line="240" w:lineRule="auto"/>
              <w:ind w:left="34" w:right="34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  <w:p w:rsidR="00A2163B" w:rsidRPr="003A6291" w:rsidRDefault="003577E6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(дата, исходящий номер)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3577E6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 (дата, исходящий н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мер)</w:t>
            </w:r>
            <w:r w:rsidRPr="003A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принятых мерах</w:t>
            </w:r>
          </w:p>
        </w:tc>
      </w:tr>
      <w:tr w:rsidR="00A2163B" w:rsidRPr="003A6291" w:rsidTr="003A6291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3577E6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Обращения в орган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A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3B" w:rsidRPr="003A6291" w:rsidTr="003A6291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3B" w:rsidRPr="003A6291" w:rsidRDefault="00A2163B" w:rsidP="003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63B" w:rsidRPr="00640FEA" w:rsidRDefault="00A2163B" w:rsidP="00640FEA">
      <w:pPr>
        <w:shd w:val="clear" w:color="auto" w:fill="FFFFFF"/>
        <w:spacing w:after="169" w:line="37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2</w:t>
      </w:r>
    </w:p>
    <w:p w:rsidR="00640FEA" w:rsidRPr="00C23D9E" w:rsidRDefault="00A2163B" w:rsidP="00DA1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Статистический анализ </w:t>
      </w:r>
    </w:p>
    <w:p w:rsidR="00A2163B" w:rsidRPr="00C23D9E" w:rsidRDefault="00C36EC2" w:rsidP="00DA1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отдела по образованию </w:t>
      </w:r>
      <w:r w:rsidR="00A2163B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учету несовершеннолетних, не посещающих или систематически пропускающих</w:t>
      </w: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2163B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неуважительным причинам з</w:t>
      </w:r>
      <w:r w:rsidR="00A2163B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A2163B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нятия в общеобразова</w:t>
      </w:r>
      <w:r w:rsidR="00DA11D3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тельных организациях</w:t>
      </w:r>
    </w:p>
    <w:p w:rsidR="00DA11D3" w:rsidRPr="00C23D9E" w:rsidRDefault="00A2163B" w:rsidP="00DA1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состоянию на 1 октября, на 1 января, на 1 апреля, на</w:t>
      </w:r>
      <w:r w:rsidR="00DA11D3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4" w:tooltip="1 июля" w:history="1">
        <w:r w:rsidRPr="00C23D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июля</w:t>
        </w:r>
      </w:hyperlink>
      <w:r w:rsidR="00DA11D3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20___ года</w:t>
      </w:r>
      <w:r w:rsidR="00C36EC2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163B" w:rsidRPr="00C23D9E" w:rsidRDefault="00A2163B" w:rsidP="00DA1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(нужное подчеркнуть)</w:t>
      </w:r>
    </w:p>
    <w:p w:rsidR="00DA11D3" w:rsidRPr="00DA11D3" w:rsidRDefault="00DA11D3" w:rsidP="00DA11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1240"/>
        <w:gridCol w:w="1241"/>
      </w:tblGrid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B" w:rsidRPr="00DA11D3" w:rsidRDefault="00A2163B" w:rsidP="00DA11D3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B" w:rsidRPr="00DA11D3" w:rsidRDefault="00A2163B" w:rsidP="00DA11D3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A2163B" w:rsidRPr="00DA11D3" w:rsidRDefault="00A2163B" w:rsidP="00DA11D3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B" w:rsidRPr="00DA11D3" w:rsidRDefault="00A2163B" w:rsidP="00DA11D3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A2163B" w:rsidRPr="00DA11D3" w:rsidRDefault="00A2163B" w:rsidP="00DA11D3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</w:t>
            </w: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DA11D3" w:rsidRDefault="00A2163B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Состояло на учете несовершеннолетних, не посещающих или систематически пропускающих по неуважительным прич</w:t>
            </w: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нам занятия в образователь</w:t>
            </w:r>
            <w:r w:rsid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ной организации</w:t>
            </w: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DA11D3" w:rsidRDefault="00A2163B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63B" w:rsidRPr="00DA11D3" w:rsidRDefault="00A2163B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посещали заняти</w:t>
            </w:r>
            <w:proofErr w:type="gramStart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36EC2"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36EC2"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месяца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3 месяцев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6 месяцев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 года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более года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ранее не обучались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своей школе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переведены</w:t>
            </w:r>
            <w:proofErr w:type="gramEnd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другую школу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школе-интернате, санаторно-лесной школе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специальной общеобразовательной школе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специальной (коррекционной) школе и школе-интернате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вечерне-сменной школе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0FC" w:rsidRPr="00DA11D3" w:rsidRDefault="00EA00FC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  <w:p w:rsidR="003577E6" w:rsidRPr="00DA11D3" w:rsidRDefault="00EA00FC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изменена форма обучения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E6" w:rsidRPr="00DA11D3" w:rsidRDefault="0057312F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экстернат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колледж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трудоустроены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отчислены</w:t>
            </w:r>
            <w:proofErr w:type="gramEnd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достижению возраста 18 лет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осуждены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1D3" w:rsidRPr="00DA11D3" w:rsidRDefault="00DA11D3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причины (указать какие)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D3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Состоит на учете несовершеннолетних, не посещающих или систематически пропускающих по неуважительным прич</w:t>
            </w: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нам занятия в образовательном учреждении (на 1 июня 20---года)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Образование.</w:t>
            </w:r>
          </w:p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посещали школу, не имеют образования (указать ф</w:t>
            </w: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только начальное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основного общего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EA00FC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желает учиться по причинам: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E6" w:rsidRPr="00DA11D3" w:rsidRDefault="00EA00FC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трудности в освоении учебных предметов, второгодничество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E6" w:rsidRPr="00DA11D3" w:rsidRDefault="00EA00FC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трудности в общении со сверстниками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E6" w:rsidRPr="00DA11D3" w:rsidRDefault="00EA00FC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трудности в общении с педагогами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7E6" w:rsidRPr="00DA11D3" w:rsidRDefault="003577E6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12F" w:rsidRPr="00DA11D3" w:rsidRDefault="0057312F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конфликты с родителями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совершают самовольные уходы из дома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совершают самовольные уходы из детского дома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препятствуют обучению (указать фамилии)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уклоняются от воспитания детей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 родителей (указать фамилии)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находится в розыске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0FC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0FC" w:rsidRPr="00DA11D3" w:rsidRDefault="00EA00FC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Сменили место жительство, выехали за пределы города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FC" w:rsidRPr="00DA11D3" w:rsidRDefault="00EA00FC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FC" w:rsidRPr="00DA11D3" w:rsidRDefault="00EA00FC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временной регистрацией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без документов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причины (указать какие)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Несовершеннолетние состоят на учете в органах внутренних дел / КДН и ЗП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бродяжничество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употребление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спиртных напитков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употребление </w:t>
            </w:r>
            <w:proofErr w:type="spellStart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B2" w:rsidRPr="00DA11D3" w:rsidRDefault="00B604B2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совершение правонарушений и преступлений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9CB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CB" w:rsidRPr="00DA11D3" w:rsidRDefault="002D09CB" w:rsidP="00DA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B2">
              <w:rPr>
                <w:rFonts w:ascii="Times New Roman" w:hAnsi="Times New Roman" w:cs="Times New Roman"/>
                <w:sz w:val="24"/>
                <w:szCs w:val="24"/>
              </w:rPr>
              <w:t>- др. основания (указать какие)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CB" w:rsidRPr="00DA11D3" w:rsidRDefault="002D09CB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CB" w:rsidRPr="00DA11D3" w:rsidRDefault="002D09CB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Проживают:</w:t>
            </w:r>
          </w:p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семьях, находящихся в социально опасном положении (указать фамилии)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для детей-сирот (указать фамилии)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социальных приютах (указать фамилии)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2F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опекуном или попечителем (указать фамилии)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312F" w:rsidRPr="00DA11D3" w:rsidRDefault="0057312F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Принятые меры в течение 20__-____учебного года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Направлено обращений / получено</w:t>
            </w:r>
            <w:proofErr w:type="gramEnd"/>
            <w:r w:rsidRPr="00DA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ответов</w:t>
            </w: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 учреждения социальной защиты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 учреждения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труда и занятости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психолого-педагогическое сопровождение по</w:t>
            </w: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ростка и семьи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4B2" w:rsidRPr="00DA11D3" w:rsidTr="00C23D9E">
        <w:trPr>
          <w:trHeight w:val="2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Заслушано на заседании КДН И ЗП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4B2" w:rsidRPr="00DA11D3" w:rsidRDefault="00B604B2" w:rsidP="00DA11D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4B2" w:rsidRDefault="00B604B2" w:rsidP="00EF660D">
      <w:pPr>
        <w:shd w:val="clear" w:color="auto" w:fill="FFFFFF"/>
        <w:spacing w:after="169" w:line="37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4B2" w:rsidRDefault="00B604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2163B" w:rsidRPr="00640FEA" w:rsidRDefault="00A2163B" w:rsidP="00EF660D">
      <w:pPr>
        <w:shd w:val="clear" w:color="auto" w:fill="FFFFFF"/>
        <w:spacing w:after="169" w:line="37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3.</w:t>
      </w:r>
    </w:p>
    <w:p w:rsidR="00A2163B" w:rsidRPr="00640FEA" w:rsidRDefault="00A2163B" w:rsidP="00B604B2">
      <w:pPr>
        <w:shd w:val="clear" w:color="auto" w:fill="FFFFFF"/>
        <w:spacing w:after="169" w:line="37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КДН и ЗП</w:t>
      </w:r>
    </w:p>
    <w:p w:rsidR="00A2163B" w:rsidRPr="00C23D9E" w:rsidRDefault="00A2163B" w:rsidP="00D55405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2D09C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Уважаемый</w:t>
      </w:r>
      <w:proofErr w:type="gramEnd"/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(Имя, Отчество)!</w:t>
      </w:r>
    </w:p>
    <w:p w:rsidR="002D09C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36EC2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C36EC2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______» ходатайствует о ра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смотрении вопроса перевода (отчисления из контингента обучающихся), сн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с учета в связи с (указать причину снятия) </w:t>
      </w:r>
      <w:proofErr w:type="spellStart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обучащегося</w:t>
      </w:r>
      <w:proofErr w:type="spellEnd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класса,</w:t>
      </w:r>
      <w:r w:rsidR="00C36EC2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EF660D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 w:rsidR="00C36EC2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______________, __________г.р.,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зарегистрированного по а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 __________, проживающего по адресу ___________ в </w:t>
      </w:r>
      <w:r w:rsidR="00EF660D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«____________»</w:t>
      </w:r>
      <w:proofErr w:type="gramStart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163B" w:rsidRPr="00C23D9E" w:rsidRDefault="00EF660D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 в школе с __ класса (указать дату зачисления). Ранее обучался в ОУ  ________. Дать краткое изложение оснований (причин) пер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сведения о профилактической работе обще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данным учащимся.</w:t>
      </w:r>
    </w:p>
    <w:p w:rsidR="002D09C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Приложение: 6 документов: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gramStart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обучающегося (от классного руководителя)</w:t>
      </w:r>
      <w:proofErr w:type="gramEnd"/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Психологическая характеристика (если есть в штате психолог или проведено обследование психологом УО)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Выписка отметок обучающегося, выписка из </w:t>
      </w:r>
      <w:hyperlink r:id="rId15" w:tooltip="Ведомость" w:history="1">
        <w:r w:rsidRPr="00C23D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ведомости</w:t>
        </w:r>
      </w:hyperlink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учета пос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щаемости (сведения о пропусках учебных занятий без уважительной прич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ны)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Выписки из </w:t>
      </w:r>
      <w:hyperlink r:id="rId16" w:tooltip="Протоколы заседаний" w:history="1">
        <w:r w:rsidRPr="00C23D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протоколов заседаний</w:t>
        </w:r>
      </w:hyperlink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по профилактике, педаг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совета, консилиума, где рассматривались вопросы в отношении обучающегося.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Копии обращений в органы и учреждения системы профилактики и ответов по </w:t>
      </w:r>
      <w:proofErr w:type="gramStart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Согласие (заявление) родителей на перевод.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Справка из </w:t>
      </w:r>
      <w:proofErr w:type="gramStart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о согласии на зачисление (ксерокопия)</w:t>
      </w:r>
    </w:p>
    <w:p w:rsidR="002D09C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9C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___________ФИО</w:t>
      </w:r>
    </w:p>
    <w:p w:rsidR="002D09CB" w:rsidRDefault="002D09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2163B" w:rsidRPr="00640FEA" w:rsidRDefault="00A2163B" w:rsidP="00EF660D">
      <w:pPr>
        <w:shd w:val="clear" w:color="auto" w:fill="FFFFFF"/>
        <w:spacing w:after="169" w:line="37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4.</w:t>
      </w:r>
    </w:p>
    <w:p w:rsidR="002D09CB" w:rsidRPr="00C23D9E" w:rsidRDefault="00A2163B" w:rsidP="002D09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Образец писем в органы и учреждения системы профилактики </w:t>
      </w:r>
    </w:p>
    <w:p w:rsidR="00A2163B" w:rsidRPr="00C23D9E" w:rsidRDefault="00A2163B" w:rsidP="002D09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безнадзорности и</w:t>
      </w:r>
      <w:r w:rsidR="00EF660D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правонарушений несовершеннолетних</w:t>
      </w:r>
    </w:p>
    <w:p w:rsidR="002D09CB" w:rsidRPr="00C23D9E" w:rsidRDefault="002D09CB" w:rsidP="002D09CB">
      <w:pPr>
        <w:shd w:val="clear" w:color="auto" w:fill="FFFFFF"/>
        <w:spacing w:after="0" w:line="37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60D" w:rsidRPr="00C23D9E" w:rsidRDefault="00A2163B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</w:t>
      </w:r>
      <w:r w:rsidR="00EF660D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отделения МВД России</w:t>
      </w:r>
    </w:p>
    <w:p w:rsidR="00A2163B" w:rsidRPr="00C23D9E" w:rsidRDefault="00EF660D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Воробьевскому району</w:t>
      </w:r>
    </w:p>
    <w:p w:rsidR="00EF660D" w:rsidRPr="00C23D9E" w:rsidRDefault="00EF660D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сообщить, состоит ли на учете обучающийся нашей школы (фамилия, имя, отчество, год рождения, адрес).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состоит, прошу дать подробную информацию:</w:t>
      </w:r>
    </w:p>
    <w:p w:rsidR="00A2163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какое противоправное действие был поставлен на учет.</w:t>
      </w:r>
    </w:p>
    <w:p w:rsidR="00A2163B" w:rsidRPr="00C23D9E" w:rsidRDefault="002D09C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ли родители на учете;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информация </w:t>
      </w:r>
      <w:proofErr w:type="gramStart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использована в целях организации воспит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тельно-реабилитационного процесса и ее конфиденциальность гарантируе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на понимание, деловой контакт и консолидацию совместных усилий в работе по профилактике безнадзорности и правонарушений нес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вершеннолетних.</w:t>
      </w:r>
    </w:p>
    <w:p w:rsidR="002D09CB" w:rsidRPr="00C23D9E" w:rsidRDefault="002D09CB" w:rsidP="002D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подпись ФИО</w:t>
      </w:r>
    </w:p>
    <w:p w:rsidR="00A2163B" w:rsidRPr="00C23D9E" w:rsidRDefault="00A2163B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Председателю Комиссии по делам</w:t>
      </w:r>
    </w:p>
    <w:p w:rsidR="00A2163B" w:rsidRPr="00C23D9E" w:rsidRDefault="00A2163B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несовершеннолетних и защите их прав</w:t>
      </w:r>
    </w:p>
    <w:p w:rsidR="00A2163B" w:rsidRPr="00C23D9E" w:rsidRDefault="00EF660D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Воробьевского муниципального </w:t>
      </w:r>
      <w:r w:rsidR="00A2163B"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</w:p>
    <w:p w:rsidR="00EF660D" w:rsidRPr="00C23D9E" w:rsidRDefault="00EF660D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обучающийся __класса нашей школы (фамилия, имя, о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чество, год рождения, адрес), далее дать о нем необходимую информацию. Например, систематически, в течение (указать время) пропускает без уваж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причины школьные занятия, совершил противоправные действия (указать какие и когда) и т. д.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указать (кратко) какие принимались меры по ко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рекции его поведения, а также отношение его родителей к данной проблеме.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излагается просьба по существу вопроса. Например, обсудить на заседании комиссии вопрос о поведении воспитанника, принять меры адм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воздействия к его родителям (законным представителям), р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вопрос о направлении его на лечение от алкоголизма или наркомании, обязать пройти консультацию в областном Центре психолого-педагогической и </w:t>
      </w:r>
      <w:proofErr w:type="gramStart"/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др.</w:t>
      </w:r>
    </w:p>
    <w:p w:rsidR="00A2163B" w:rsidRPr="00C23D9E" w:rsidRDefault="00A2163B" w:rsidP="002D0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прошу пригласить представителя школы и в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09CB"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слать 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протокола</w:t>
      </w:r>
      <w:r w:rsidR="002D09CB"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принятом решении.</w:t>
      </w:r>
    </w:p>
    <w:p w:rsidR="002D09CB" w:rsidRPr="00C23D9E" w:rsidRDefault="002D09CB" w:rsidP="002D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3B" w:rsidRDefault="00A2163B" w:rsidP="002D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подпись ФИО</w:t>
      </w:r>
    </w:p>
    <w:p w:rsidR="00C23D9E" w:rsidRDefault="00C23D9E" w:rsidP="002D09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CB" w:rsidRDefault="002D09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2163B" w:rsidRDefault="00A2163B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5</w:t>
      </w:r>
    </w:p>
    <w:p w:rsidR="002D09CB" w:rsidRPr="002D09CB" w:rsidRDefault="002D09CB" w:rsidP="002D0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D9E" w:rsidRPr="00C23D9E" w:rsidRDefault="00A2163B" w:rsidP="002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перевода обучающегося </w:t>
      </w:r>
    </w:p>
    <w:p w:rsidR="00A2163B" w:rsidRPr="00C23D9E" w:rsidRDefault="00A2163B" w:rsidP="002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классы очно-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заочного обучения</w:t>
      </w:r>
      <w:r w:rsidR="00C23D9E" w:rsidRPr="00C2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общеобра</w:t>
      </w:r>
      <w:r w:rsidR="00C23D9E"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зовательной организ</w:t>
      </w:r>
      <w:r w:rsidR="00C23D9E"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23D9E"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ции 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</w:t>
      </w:r>
      <w:r w:rsidR="00EF660D"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C23D9E"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образовательную организацию 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начального профессиональн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C23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 образования</w:t>
      </w:r>
    </w:p>
    <w:p w:rsidR="00C23D9E" w:rsidRPr="00C23D9E" w:rsidRDefault="00C23D9E" w:rsidP="002D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обучающихся, не получившего общего образования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только в исключительных случаях при условии перехо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его в классы очно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-заочного обуче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 общеобразовательной организации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организацию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профессионального образования по представлению Управления образования и с согласия районной комиссии по делам несовершеннолетних и защите их прав.</w:t>
      </w:r>
    </w:p>
    <w:p w:rsidR="00A2163B" w:rsidRPr="00C23D9E" w:rsidRDefault="00C23D9E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образованию 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вопрос о переводе ребенка в классы очно-заочного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при общеобразовательной организации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организацию </w:t>
      </w:r>
      <w:r w:rsidR="00A2163B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профессионального образования с учетом анализа профилактической работы с несовершеннолетним;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положительного решения направляет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представление</w:t>
      </w:r>
      <w:r w:rsidR="00C23D9E"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 по делам несовершеннолетних и защите их прав (далее КДН и ЗП) рай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вопроса о переводе несовершеннолетнего на другую форму получения основного общего образования директору образовательно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 в Комиссию следующие документы</w:t>
      </w:r>
      <w:r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Ходатайство администрации образовательно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организации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 председателя Комиссии с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подробным</w:t>
      </w:r>
      <w:r w:rsidR="00EF660D"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причин для перевода нес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вершеннолетнего.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Выписка из протокола заседания педсовета (совета по профилактике правонарушений) образовательно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перевода учащ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 с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подробным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для перевода.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Характеристика несовершеннолетнего обучающегося, подписанная директором образоват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организации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Заявление родителей (законных представителей) несовершенноле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о переводе ребенка на другую форму получения основного общего о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с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подробным</w:t>
      </w:r>
      <w:r w:rsidR="00C23D9E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причин.</w:t>
      </w:r>
    </w:p>
    <w:p w:rsidR="00A2163B" w:rsidRPr="00C23D9E" w:rsidRDefault="00A2163B" w:rsidP="00C2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случае положительного решения КДН и ЗП, представить в </w:t>
      </w:r>
      <w:r w:rsidR="00EF660D"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образованию 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справку-подтверждение о зачислении ребенка в другое обр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зовательное учреждение.</w:t>
      </w:r>
    </w:p>
    <w:sectPr w:rsidR="00A2163B" w:rsidRPr="00C23D9E" w:rsidSect="0025635E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2163B"/>
    <w:rsid w:val="00106D52"/>
    <w:rsid w:val="001F58BE"/>
    <w:rsid w:val="0025635E"/>
    <w:rsid w:val="002D09CB"/>
    <w:rsid w:val="003577E6"/>
    <w:rsid w:val="00386025"/>
    <w:rsid w:val="003A6291"/>
    <w:rsid w:val="00461461"/>
    <w:rsid w:val="00530C26"/>
    <w:rsid w:val="0057312F"/>
    <w:rsid w:val="005E65DD"/>
    <w:rsid w:val="005F79C8"/>
    <w:rsid w:val="00640FEA"/>
    <w:rsid w:val="00692AC0"/>
    <w:rsid w:val="006F5AF0"/>
    <w:rsid w:val="00883550"/>
    <w:rsid w:val="009022BF"/>
    <w:rsid w:val="00A0730E"/>
    <w:rsid w:val="00A2163B"/>
    <w:rsid w:val="00B075E9"/>
    <w:rsid w:val="00B604B2"/>
    <w:rsid w:val="00C23D9E"/>
    <w:rsid w:val="00C36EC2"/>
    <w:rsid w:val="00D144FC"/>
    <w:rsid w:val="00D55405"/>
    <w:rsid w:val="00DA11D3"/>
    <w:rsid w:val="00DF3C14"/>
    <w:rsid w:val="00EA00FC"/>
    <w:rsid w:val="00EF660D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9"/>
  </w:style>
  <w:style w:type="paragraph" w:styleId="1">
    <w:name w:val="heading 1"/>
    <w:basedOn w:val="a"/>
    <w:link w:val="10"/>
    <w:uiPriority w:val="9"/>
    <w:qFormat/>
    <w:rsid w:val="00A2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216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216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6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16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63B"/>
  </w:style>
  <w:style w:type="character" w:styleId="a4">
    <w:name w:val="Hyperlink"/>
    <w:basedOn w:val="a0"/>
    <w:uiPriority w:val="99"/>
    <w:semiHidden/>
    <w:unhideWhenUsed/>
    <w:rsid w:val="00A216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163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585">
          <w:marLeft w:val="17"/>
          <w:marRight w:val="339"/>
          <w:marTop w:val="16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6138">
          <w:marLeft w:val="169"/>
          <w:marRight w:val="0"/>
          <w:marTop w:val="85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124">
          <w:marLeft w:val="85"/>
          <w:marRight w:val="0"/>
          <w:marTop w:val="85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804">
          <w:marLeft w:val="85"/>
          <w:marRight w:val="0"/>
          <w:marTop w:val="85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a_i_obyazannosti_grazhdan/" TargetMode="External"/><Relationship Id="rId13" Type="http://schemas.openxmlformats.org/officeDocument/2006/relationships/hyperlink" Target="http://pandia.ru/text/category/bezrabotitc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uchebnie_distciplini/" TargetMode="External"/><Relationship Id="rId12" Type="http://schemas.openxmlformats.org/officeDocument/2006/relationships/hyperlink" Target="http://pandia.ru/text/category/vovleche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otokoli_zasedan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1_iyun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edomostmz/" TargetMode="External"/><Relationship Id="rId10" Type="http://schemas.openxmlformats.org/officeDocument/2006/relationships/hyperlink" Target="http://pandia.ru/text/category/1_yanva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_oktyabrya/" TargetMode="External"/><Relationship Id="rId14" Type="http://schemas.openxmlformats.org/officeDocument/2006/relationships/hyperlink" Target="http://pandia.ru/text/category/1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B69D-C7EC-47DE-9EDA-7CB58D1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4498</Words>
  <Characters>25640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VI. Образ жизни родителей (подчеркнуть или дописать):</vt:lpstr>
      <vt:lpstr>    </vt:lpstr>
      <vt:lpstr>    VII. Количество детей в семье</vt:lpstr>
    </vt:vector>
  </TitlesOfParts>
  <Company>Microsoft</Company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Виктор Г. Камышанов</cp:lastModifiedBy>
  <cp:revision>9</cp:revision>
  <cp:lastPrinted>2015-12-04T08:33:00Z</cp:lastPrinted>
  <dcterms:created xsi:type="dcterms:W3CDTF">2015-12-04T06:29:00Z</dcterms:created>
  <dcterms:modified xsi:type="dcterms:W3CDTF">2015-12-04T08:34:00Z</dcterms:modified>
</cp:coreProperties>
</file>