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A1" w:rsidRDefault="00FF75EE" w:rsidP="00FD51B4">
      <w:pPr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оробьевский МР кон" style="width:38.25pt;height:47.25pt;visibility:visible">
            <v:imagedata r:id="rId6" o:title=""/>
          </v:shape>
        </w:pict>
      </w:r>
    </w:p>
    <w:p w:rsidR="004243A1" w:rsidRPr="00992C41" w:rsidRDefault="004243A1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4243A1" w:rsidRPr="00992C41" w:rsidRDefault="004243A1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4243A1" w:rsidRDefault="004243A1" w:rsidP="00992C41">
      <w:pPr>
        <w:jc w:val="center"/>
        <w:rPr>
          <w:rFonts w:ascii="Arial" w:hAnsi="Arial"/>
        </w:rPr>
      </w:pPr>
    </w:p>
    <w:p w:rsidR="004243A1" w:rsidRPr="00992C41" w:rsidRDefault="004243A1" w:rsidP="00992C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4243A1" w:rsidRDefault="004243A1" w:rsidP="00992C41">
      <w:pPr>
        <w:jc w:val="center"/>
        <w:rPr>
          <w:b/>
          <w:sz w:val="32"/>
        </w:rPr>
      </w:pPr>
    </w:p>
    <w:p w:rsidR="004243A1" w:rsidRPr="00682747" w:rsidRDefault="004243A1" w:rsidP="00992C41">
      <w:pPr>
        <w:jc w:val="both"/>
        <w:rPr>
          <w:u w:val="single"/>
        </w:rPr>
      </w:pPr>
      <w:r w:rsidRPr="00682747">
        <w:rPr>
          <w:u w:val="single"/>
        </w:rPr>
        <w:t xml:space="preserve">от  </w:t>
      </w:r>
      <w:r w:rsidR="006D22CB">
        <w:rPr>
          <w:u w:val="single"/>
        </w:rPr>
        <w:t>29 декабря 2014 года</w:t>
      </w:r>
      <w:r w:rsidRPr="00682747">
        <w:rPr>
          <w:u w:val="single"/>
        </w:rPr>
        <w:t xml:space="preserve"> </w:t>
      </w:r>
      <w:r w:rsidR="00682747">
        <w:rPr>
          <w:u w:val="single"/>
        </w:rPr>
        <w:t xml:space="preserve"> №</w:t>
      </w:r>
      <w:r w:rsidR="00682747">
        <w:rPr>
          <w:u w:val="single"/>
        </w:rPr>
        <w:tab/>
      </w:r>
      <w:r w:rsidR="006D22CB">
        <w:rPr>
          <w:u w:val="single"/>
        </w:rPr>
        <w:t xml:space="preserve"> 808</w:t>
      </w:r>
      <w:r w:rsidR="00682747">
        <w:rPr>
          <w:u w:val="single"/>
        </w:rPr>
        <w:tab/>
      </w:r>
    </w:p>
    <w:p w:rsidR="004243A1" w:rsidRDefault="004243A1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4243A1" w:rsidRDefault="004243A1" w:rsidP="00C5107D">
      <w:pPr>
        <w:jc w:val="both"/>
      </w:pPr>
    </w:p>
    <w:p w:rsidR="009520ED" w:rsidRDefault="009520ED" w:rsidP="009520ED">
      <w:pPr>
        <w:widowControl w:val="0"/>
        <w:autoSpaceDE w:val="0"/>
        <w:autoSpaceDN w:val="0"/>
        <w:adjustRightInd w:val="0"/>
        <w:ind w:right="4535"/>
        <w:jc w:val="both"/>
        <w:rPr>
          <w:b/>
          <w:bCs/>
        </w:rPr>
      </w:pPr>
      <w:r>
        <w:rPr>
          <w:b/>
          <w:bCs/>
        </w:rPr>
        <w:t>О порядке реструктуризации дене</w:t>
      </w:r>
      <w:r>
        <w:rPr>
          <w:b/>
          <w:bCs/>
        </w:rPr>
        <w:t>ж</w:t>
      </w:r>
      <w:r>
        <w:rPr>
          <w:b/>
          <w:bCs/>
        </w:rPr>
        <w:t xml:space="preserve">ных обязательств </w:t>
      </w:r>
      <w:r w:rsidR="00682747">
        <w:rPr>
          <w:b/>
          <w:bCs/>
        </w:rPr>
        <w:t xml:space="preserve">(задолженности) </w:t>
      </w:r>
      <w:r>
        <w:rPr>
          <w:b/>
          <w:bCs/>
        </w:rPr>
        <w:t xml:space="preserve">по бюджетным кредитам, </w:t>
      </w:r>
      <w:r w:rsidR="00682747">
        <w:rPr>
          <w:b/>
          <w:bCs/>
        </w:rPr>
        <w:t>предоста</w:t>
      </w:r>
      <w:r w:rsidR="00682747">
        <w:rPr>
          <w:b/>
          <w:bCs/>
        </w:rPr>
        <w:t>в</w:t>
      </w:r>
      <w:r w:rsidR="00682747">
        <w:rPr>
          <w:b/>
          <w:bCs/>
        </w:rPr>
        <w:t xml:space="preserve">ленным </w:t>
      </w:r>
      <w:r w:rsidR="00763C67">
        <w:rPr>
          <w:b/>
          <w:bCs/>
        </w:rPr>
        <w:t>в 2014 году</w:t>
      </w:r>
      <w:r w:rsidR="00682747">
        <w:rPr>
          <w:b/>
          <w:bCs/>
        </w:rPr>
        <w:t xml:space="preserve"> из районного бюджета бюджетам </w:t>
      </w:r>
      <w:r w:rsidR="00B1274D">
        <w:rPr>
          <w:b/>
          <w:bCs/>
        </w:rPr>
        <w:t>сельски</w:t>
      </w:r>
      <w:r w:rsidR="00682747">
        <w:rPr>
          <w:b/>
          <w:bCs/>
        </w:rPr>
        <w:t>х</w:t>
      </w:r>
      <w:r w:rsidR="00B1274D">
        <w:rPr>
          <w:b/>
          <w:bCs/>
        </w:rPr>
        <w:t xml:space="preserve"> посел</w:t>
      </w:r>
      <w:r w:rsidR="00B1274D">
        <w:rPr>
          <w:b/>
          <w:bCs/>
        </w:rPr>
        <w:t>е</w:t>
      </w:r>
      <w:r w:rsidR="00B1274D">
        <w:rPr>
          <w:b/>
          <w:bCs/>
        </w:rPr>
        <w:t>ни</w:t>
      </w:r>
      <w:r w:rsidR="00682747">
        <w:rPr>
          <w:b/>
          <w:bCs/>
        </w:rPr>
        <w:t>й</w:t>
      </w:r>
      <w:r>
        <w:rPr>
          <w:b/>
          <w:bCs/>
        </w:rPr>
        <w:t xml:space="preserve"> </w:t>
      </w:r>
    </w:p>
    <w:p w:rsidR="009520ED" w:rsidRDefault="009520ED" w:rsidP="009520ED">
      <w:pPr>
        <w:widowControl w:val="0"/>
        <w:autoSpaceDE w:val="0"/>
        <w:autoSpaceDN w:val="0"/>
        <w:adjustRightInd w:val="0"/>
        <w:ind w:firstLine="540"/>
        <w:jc w:val="both"/>
      </w:pPr>
    </w:p>
    <w:p w:rsidR="00B1274D" w:rsidRDefault="00B1274D" w:rsidP="009520ED">
      <w:pPr>
        <w:widowControl w:val="0"/>
        <w:autoSpaceDE w:val="0"/>
        <w:autoSpaceDN w:val="0"/>
        <w:adjustRightInd w:val="0"/>
        <w:ind w:firstLine="540"/>
        <w:jc w:val="both"/>
      </w:pPr>
    </w:p>
    <w:p w:rsidR="009520ED" w:rsidRDefault="009520ED" w:rsidP="00B127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>
        <w:t xml:space="preserve">В соответствии со </w:t>
      </w:r>
      <w:r w:rsidRPr="009520ED">
        <w:t>статьями 93.2, 105 Бюджетного</w:t>
      </w:r>
      <w:r>
        <w:t xml:space="preserve"> кодекса Российской Федерации, постановлени</w:t>
      </w:r>
      <w:r w:rsidR="00B1274D">
        <w:t>ями</w:t>
      </w:r>
      <w:r>
        <w:t xml:space="preserve"> правительства Воронежской области от 19.09.2014 г. № 862 «</w:t>
      </w:r>
      <w:r w:rsidRPr="009520ED">
        <w:t>О</w:t>
      </w:r>
      <w:r w:rsidRPr="009520ED">
        <w:rPr>
          <w:bCs/>
        </w:rPr>
        <w:t xml:space="preserve"> порядке реструктуризации денежных обязательств по бюджетным кредитам, выданным муниципальным образованиям из</w:t>
      </w:r>
      <w:r>
        <w:rPr>
          <w:bCs/>
        </w:rPr>
        <w:t xml:space="preserve"> </w:t>
      </w:r>
      <w:r w:rsidRPr="009520ED">
        <w:rPr>
          <w:bCs/>
        </w:rPr>
        <w:t>облас</w:t>
      </w:r>
      <w:r w:rsidRPr="009520ED">
        <w:rPr>
          <w:bCs/>
        </w:rPr>
        <w:t>т</w:t>
      </w:r>
      <w:r w:rsidRPr="009520ED">
        <w:rPr>
          <w:bCs/>
        </w:rPr>
        <w:t>ного бюджета на покрытие временных кассовых разрывов»</w:t>
      </w:r>
      <w:r w:rsidR="00B1274D">
        <w:rPr>
          <w:bCs/>
        </w:rPr>
        <w:t xml:space="preserve">, от  29.12.2014 г. № 1213 «О Порядке проведения реструктуризации денежных обязательств (задолженности) </w:t>
      </w:r>
      <w:r w:rsidRPr="009520ED">
        <w:t>и в</w:t>
      </w:r>
      <w:r>
        <w:t xml:space="preserve"> целях создания условий для оздоровления муниципал</w:t>
      </w:r>
      <w:r>
        <w:t>ь</w:t>
      </w:r>
      <w:r>
        <w:t>ных финансов администрация Воробьевского муниципального</w:t>
      </w:r>
      <w:proofErr w:type="gramEnd"/>
      <w:r>
        <w:t xml:space="preserve"> ра</w:t>
      </w:r>
      <w:r>
        <w:t>й</w:t>
      </w:r>
      <w:r>
        <w:t xml:space="preserve">она </w:t>
      </w:r>
      <w:proofErr w:type="gramStart"/>
      <w:r w:rsidRPr="009520ED">
        <w:rPr>
          <w:b/>
        </w:rPr>
        <w:t>п</w:t>
      </w:r>
      <w:proofErr w:type="gramEnd"/>
      <w:r>
        <w:rPr>
          <w:b/>
        </w:rPr>
        <w:t xml:space="preserve"> </w:t>
      </w:r>
      <w:r w:rsidRPr="009520ED">
        <w:rPr>
          <w:b/>
        </w:rPr>
        <w:t>о</w:t>
      </w:r>
      <w:r>
        <w:rPr>
          <w:b/>
        </w:rPr>
        <w:t xml:space="preserve"> </w:t>
      </w:r>
      <w:r w:rsidRPr="009520ED">
        <w:rPr>
          <w:b/>
        </w:rPr>
        <w:t>с</w:t>
      </w:r>
      <w:r>
        <w:rPr>
          <w:b/>
        </w:rPr>
        <w:t xml:space="preserve"> </w:t>
      </w:r>
      <w:r w:rsidRPr="009520ED">
        <w:rPr>
          <w:b/>
        </w:rPr>
        <w:t>т</w:t>
      </w:r>
      <w:r>
        <w:rPr>
          <w:b/>
        </w:rPr>
        <w:t xml:space="preserve"> </w:t>
      </w:r>
      <w:r w:rsidRPr="009520ED">
        <w:rPr>
          <w:b/>
        </w:rPr>
        <w:t>а</w:t>
      </w:r>
      <w:r>
        <w:rPr>
          <w:b/>
        </w:rPr>
        <w:t xml:space="preserve"> </w:t>
      </w:r>
      <w:r w:rsidRPr="009520ED">
        <w:rPr>
          <w:b/>
        </w:rPr>
        <w:t>н</w:t>
      </w:r>
      <w:r>
        <w:rPr>
          <w:b/>
        </w:rPr>
        <w:t xml:space="preserve"> </w:t>
      </w:r>
      <w:r w:rsidRPr="009520ED">
        <w:rPr>
          <w:b/>
        </w:rPr>
        <w:t>о</w:t>
      </w:r>
      <w:r>
        <w:rPr>
          <w:b/>
        </w:rPr>
        <w:t xml:space="preserve"> </w:t>
      </w:r>
      <w:r w:rsidRPr="009520ED">
        <w:rPr>
          <w:b/>
        </w:rPr>
        <w:t>в</w:t>
      </w:r>
      <w:r>
        <w:rPr>
          <w:b/>
        </w:rPr>
        <w:t xml:space="preserve"> </w:t>
      </w:r>
      <w:r w:rsidRPr="009520ED">
        <w:rPr>
          <w:b/>
        </w:rPr>
        <w:t>л</w:t>
      </w:r>
      <w:r>
        <w:rPr>
          <w:b/>
        </w:rPr>
        <w:t xml:space="preserve"> </w:t>
      </w:r>
      <w:r w:rsidRPr="009520ED">
        <w:rPr>
          <w:b/>
        </w:rPr>
        <w:t>я</w:t>
      </w:r>
      <w:r>
        <w:rPr>
          <w:b/>
        </w:rPr>
        <w:t xml:space="preserve"> </w:t>
      </w:r>
      <w:r w:rsidRPr="009520ED">
        <w:rPr>
          <w:b/>
        </w:rPr>
        <w:t>е</w:t>
      </w:r>
      <w:r>
        <w:rPr>
          <w:b/>
        </w:rPr>
        <w:t xml:space="preserve"> </w:t>
      </w:r>
      <w:r w:rsidRPr="009520ED">
        <w:rPr>
          <w:b/>
        </w:rPr>
        <w:t>т</w:t>
      </w:r>
      <w:r>
        <w:rPr>
          <w:b/>
        </w:rPr>
        <w:t xml:space="preserve"> </w:t>
      </w:r>
      <w:r w:rsidRPr="009520ED">
        <w:rPr>
          <w:b/>
        </w:rPr>
        <w:t>:</w:t>
      </w:r>
    </w:p>
    <w:p w:rsidR="009520ED" w:rsidRDefault="009520ED" w:rsidP="00B127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1. Утвердить прилагаемый </w:t>
      </w:r>
      <w:r w:rsidRPr="009520ED">
        <w:t>Порядок</w:t>
      </w:r>
      <w:r>
        <w:t xml:space="preserve"> проведения реструктуризации д</w:t>
      </w:r>
      <w:r>
        <w:t>е</w:t>
      </w:r>
      <w:r>
        <w:t>нежных обязательств (задолженности) по бюджетным кредитам, предоста</w:t>
      </w:r>
      <w:r>
        <w:t>в</w:t>
      </w:r>
      <w:r>
        <w:t xml:space="preserve">ленным </w:t>
      </w:r>
      <w:r w:rsidR="00763C67" w:rsidRPr="00763C67">
        <w:rPr>
          <w:bCs/>
        </w:rPr>
        <w:t>в 2014 году</w:t>
      </w:r>
      <w:r w:rsidR="00763C67">
        <w:rPr>
          <w:b/>
          <w:bCs/>
        </w:rPr>
        <w:t xml:space="preserve"> </w:t>
      </w:r>
      <w:r>
        <w:t>из районного бюджета бюджетам сельских поселений (далее - Пор</w:t>
      </w:r>
      <w:r>
        <w:t>я</w:t>
      </w:r>
      <w:r>
        <w:t>док).</w:t>
      </w:r>
    </w:p>
    <w:p w:rsidR="009520ED" w:rsidRDefault="009520ED" w:rsidP="00B127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2. Финансовому отделу администрации </w:t>
      </w:r>
      <w:r w:rsidR="00763C67">
        <w:t>Воробьевского</w:t>
      </w:r>
      <w:r>
        <w:t xml:space="preserve"> муниципального района (Шмыкова О.Т.):</w:t>
      </w:r>
    </w:p>
    <w:p w:rsidR="009520ED" w:rsidRDefault="009520ED" w:rsidP="00B127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9520ED">
        <w:t>2.</w:t>
      </w:r>
      <w:r>
        <w:t>1</w:t>
      </w:r>
      <w:r w:rsidRPr="009520ED">
        <w:t>. Произвести реструктуризацию задолженности по бюджетным кр</w:t>
      </w:r>
      <w:r w:rsidRPr="009520ED">
        <w:t>е</w:t>
      </w:r>
      <w:r w:rsidRPr="009520ED">
        <w:t xml:space="preserve">дитам, </w:t>
      </w:r>
      <w:r w:rsidR="00763C67" w:rsidRPr="00763C67">
        <w:rPr>
          <w:bCs/>
        </w:rPr>
        <w:t>предоставленным в 2014 году из районного бюджета бюджетам сел</w:t>
      </w:r>
      <w:r w:rsidR="00763C67" w:rsidRPr="00763C67">
        <w:rPr>
          <w:bCs/>
        </w:rPr>
        <w:t>ь</w:t>
      </w:r>
      <w:r w:rsidR="00763C67" w:rsidRPr="00763C67">
        <w:rPr>
          <w:bCs/>
        </w:rPr>
        <w:t>ских поселений</w:t>
      </w:r>
      <w:r w:rsidR="00763C67">
        <w:rPr>
          <w:b/>
          <w:bCs/>
        </w:rPr>
        <w:t xml:space="preserve"> </w:t>
      </w:r>
      <w:r>
        <w:t>(далее - задолженность по бюджетным кредитам), с</w:t>
      </w:r>
      <w:r>
        <w:t>о</w:t>
      </w:r>
      <w:r>
        <w:t>гласно приложени</w:t>
      </w:r>
      <w:r w:rsidR="00763C67">
        <w:t>ям №№ 1,2</w:t>
      </w:r>
      <w:r>
        <w:t xml:space="preserve"> к настоящему постановл</w:t>
      </w:r>
      <w:r>
        <w:t>е</w:t>
      </w:r>
      <w:r>
        <w:t>нию.</w:t>
      </w:r>
    </w:p>
    <w:p w:rsidR="009520ED" w:rsidRPr="009520ED" w:rsidRDefault="009520ED" w:rsidP="00B127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2.2. Заключить с администрациями сельских поселений Воробьевского муниципального района соглашения о консолидации и реструктуризации з</w:t>
      </w:r>
      <w:r>
        <w:t>а</w:t>
      </w:r>
      <w:r>
        <w:t xml:space="preserve">долженности по бюджетным кредитам в соответствии с </w:t>
      </w:r>
      <w:r w:rsidRPr="009520ED">
        <w:t>утвержденным П</w:t>
      </w:r>
      <w:r w:rsidRPr="009520ED">
        <w:t>о</w:t>
      </w:r>
      <w:r w:rsidRPr="009520ED">
        <w:t>рядком.</w:t>
      </w:r>
    </w:p>
    <w:p w:rsidR="009520ED" w:rsidRDefault="009520ED" w:rsidP="00B127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9520ED">
        <w:t>2.3. Осуществлять досрочное взыскание реструктурированной задо</w:t>
      </w:r>
      <w:r w:rsidRPr="009520ED">
        <w:t>л</w:t>
      </w:r>
      <w:r w:rsidRPr="009520ED">
        <w:t>женности</w:t>
      </w:r>
      <w:r>
        <w:t xml:space="preserve"> по бюджетным кредитам, в случае неисполнения сельскими пос</w:t>
      </w:r>
      <w:r>
        <w:t>е</w:t>
      </w:r>
      <w:r>
        <w:t>лениями Воробьевского муниципального района обязательств, предусмо</w:t>
      </w:r>
      <w:r>
        <w:t>т</w:t>
      </w:r>
      <w:r>
        <w:t>ренных соглашениями о консолидации и реструктуризации задолженн</w:t>
      </w:r>
      <w:r>
        <w:t>о</w:t>
      </w:r>
      <w:r>
        <w:t>сти.</w:t>
      </w:r>
    </w:p>
    <w:p w:rsidR="009520ED" w:rsidRDefault="009520ED" w:rsidP="00B127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Воробьевского муниципального района Письяукова С.А.</w:t>
      </w:r>
    </w:p>
    <w:p w:rsidR="009520ED" w:rsidRDefault="009520ED" w:rsidP="00B127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D22CB" w:rsidRDefault="006D22CB" w:rsidP="00B127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9520ED" w:rsidRDefault="009520ED" w:rsidP="009520ED">
      <w:pPr>
        <w:widowControl w:val="0"/>
        <w:autoSpaceDE w:val="0"/>
        <w:autoSpaceDN w:val="0"/>
        <w:adjustRightInd w:val="0"/>
      </w:pPr>
      <w:r>
        <w:t xml:space="preserve">Глава администрации </w:t>
      </w:r>
    </w:p>
    <w:p w:rsidR="009520ED" w:rsidRDefault="009520ED" w:rsidP="009520ED">
      <w:pPr>
        <w:widowControl w:val="0"/>
        <w:autoSpaceDE w:val="0"/>
        <w:autoSpaceDN w:val="0"/>
        <w:adjustRightInd w:val="0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А.В.Пищугин</w:t>
      </w:r>
      <w:proofErr w:type="spellEnd"/>
    </w:p>
    <w:p w:rsidR="009520ED" w:rsidRDefault="009520ED" w:rsidP="009520ED">
      <w:pPr>
        <w:widowControl w:val="0"/>
        <w:autoSpaceDE w:val="0"/>
        <w:autoSpaceDN w:val="0"/>
        <w:adjustRightInd w:val="0"/>
        <w:jc w:val="center"/>
      </w:pPr>
    </w:p>
    <w:p w:rsidR="009520ED" w:rsidRDefault="009520ED" w:rsidP="009520ED">
      <w:pPr>
        <w:widowControl w:val="0"/>
        <w:autoSpaceDE w:val="0"/>
        <w:autoSpaceDN w:val="0"/>
        <w:adjustRightInd w:val="0"/>
        <w:jc w:val="center"/>
      </w:pPr>
    </w:p>
    <w:p w:rsidR="009520ED" w:rsidRDefault="009520ED" w:rsidP="009520ED">
      <w:pPr>
        <w:widowControl w:val="0"/>
        <w:autoSpaceDE w:val="0"/>
        <w:autoSpaceDN w:val="0"/>
        <w:adjustRightInd w:val="0"/>
        <w:jc w:val="center"/>
      </w:pPr>
    </w:p>
    <w:p w:rsidR="009520ED" w:rsidRDefault="009520ED" w:rsidP="009520ED">
      <w:pPr>
        <w:widowControl w:val="0"/>
        <w:autoSpaceDE w:val="0"/>
        <w:autoSpaceDN w:val="0"/>
        <w:adjustRightInd w:val="0"/>
        <w:jc w:val="center"/>
      </w:pPr>
    </w:p>
    <w:p w:rsidR="009520ED" w:rsidRDefault="009520ED" w:rsidP="009520ED">
      <w:pPr>
        <w:widowControl w:val="0"/>
        <w:autoSpaceDE w:val="0"/>
        <w:autoSpaceDN w:val="0"/>
        <w:adjustRightInd w:val="0"/>
        <w:ind w:left="5529"/>
        <w:jc w:val="both"/>
        <w:outlineLvl w:val="0"/>
      </w:pPr>
      <w:bookmarkStart w:id="0" w:name="Par31"/>
      <w:bookmarkEnd w:id="0"/>
      <w:r>
        <w:br w:type="page"/>
      </w:r>
      <w:r>
        <w:lastRenderedPageBreak/>
        <w:t>Утвержден</w:t>
      </w:r>
    </w:p>
    <w:p w:rsidR="009520ED" w:rsidRDefault="009520ED" w:rsidP="009520ED">
      <w:pPr>
        <w:widowControl w:val="0"/>
        <w:autoSpaceDE w:val="0"/>
        <w:autoSpaceDN w:val="0"/>
        <w:adjustRightInd w:val="0"/>
        <w:ind w:left="5529"/>
        <w:jc w:val="both"/>
      </w:pPr>
      <w:r>
        <w:t>постановлением администр</w:t>
      </w:r>
      <w:r>
        <w:t>а</w:t>
      </w:r>
      <w:r>
        <w:t>ции Воробьевского муниц</w:t>
      </w:r>
      <w:r>
        <w:t>и</w:t>
      </w:r>
      <w:r>
        <w:t>пального ра</w:t>
      </w:r>
      <w:r>
        <w:t>й</w:t>
      </w:r>
      <w:r>
        <w:t xml:space="preserve">она </w:t>
      </w:r>
    </w:p>
    <w:p w:rsidR="009520ED" w:rsidRDefault="009520ED" w:rsidP="009520ED">
      <w:pPr>
        <w:widowControl w:val="0"/>
        <w:autoSpaceDE w:val="0"/>
        <w:autoSpaceDN w:val="0"/>
        <w:adjustRightInd w:val="0"/>
        <w:ind w:left="5529"/>
        <w:jc w:val="both"/>
      </w:pPr>
      <w:r>
        <w:t xml:space="preserve">от </w:t>
      </w:r>
      <w:r w:rsidR="006D22CB">
        <w:t xml:space="preserve">29.12.2014 г. </w:t>
      </w:r>
      <w:r>
        <w:t>№</w:t>
      </w:r>
      <w:r w:rsidR="006D22CB">
        <w:t xml:space="preserve"> 808</w:t>
      </w:r>
    </w:p>
    <w:p w:rsidR="009520ED" w:rsidRDefault="009520ED" w:rsidP="009520ED">
      <w:pPr>
        <w:widowControl w:val="0"/>
        <w:autoSpaceDE w:val="0"/>
        <w:autoSpaceDN w:val="0"/>
        <w:adjustRightInd w:val="0"/>
        <w:jc w:val="center"/>
      </w:pPr>
    </w:p>
    <w:p w:rsidR="009520ED" w:rsidRDefault="009520ED" w:rsidP="009520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6"/>
      <w:bookmarkEnd w:id="1"/>
      <w:r>
        <w:rPr>
          <w:b/>
          <w:bCs/>
        </w:rPr>
        <w:t>ПОРЯДОК</w:t>
      </w:r>
    </w:p>
    <w:p w:rsidR="00FF75EE" w:rsidRPr="00FF75EE" w:rsidRDefault="00FF75EE" w:rsidP="009520E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F75EE">
        <w:rPr>
          <w:b/>
        </w:rPr>
        <w:t>проведения реструктуризации денежных обязательств (задолженн</w:t>
      </w:r>
      <w:r w:rsidRPr="00FF75EE">
        <w:rPr>
          <w:b/>
        </w:rPr>
        <w:t>о</w:t>
      </w:r>
      <w:r w:rsidRPr="00FF75EE">
        <w:rPr>
          <w:b/>
        </w:rPr>
        <w:t xml:space="preserve">сти) по бюджетным кредитам, предоставленным </w:t>
      </w:r>
      <w:r w:rsidRPr="00FF75EE">
        <w:rPr>
          <w:b/>
          <w:bCs/>
        </w:rPr>
        <w:t xml:space="preserve">в 2014 году </w:t>
      </w:r>
      <w:r w:rsidRPr="00FF75EE">
        <w:rPr>
          <w:b/>
        </w:rPr>
        <w:t>из районного бюджета бюджетам сельских поселений</w:t>
      </w:r>
    </w:p>
    <w:p w:rsidR="00FF75EE" w:rsidRDefault="00FF75EE" w:rsidP="00FF75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F75EE" w:rsidRDefault="00FF75EE" w:rsidP="00FF75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F75EE" w:rsidRDefault="00FF75EE" w:rsidP="009520ED">
      <w:pPr>
        <w:widowControl w:val="0"/>
        <w:autoSpaceDE w:val="0"/>
        <w:autoSpaceDN w:val="0"/>
        <w:adjustRightInd w:val="0"/>
        <w:jc w:val="center"/>
      </w:pPr>
    </w:p>
    <w:p w:rsidR="009520ED" w:rsidRDefault="009520ED" w:rsidP="00FF75E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Настоящий Порядок устанавливает порядок и дополнительные усл</w:t>
      </w:r>
      <w:r>
        <w:t>о</w:t>
      </w:r>
      <w:r>
        <w:t xml:space="preserve">вия проведения реструктуризации денежных обязательств (задолженности) по бюджетным кредитам, предоставленным </w:t>
      </w:r>
      <w:r w:rsidR="00FF75EE">
        <w:t xml:space="preserve">в 2014 году из районного </w:t>
      </w:r>
      <w:r>
        <w:t>бю</w:t>
      </w:r>
      <w:r>
        <w:t>д</w:t>
      </w:r>
      <w:r>
        <w:t xml:space="preserve">жета бюджетам </w:t>
      </w:r>
      <w:r w:rsidR="00FF75EE">
        <w:t>сельских пос</w:t>
      </w:r>
      <w:r w:rsidR="00FF75EE">
        <w:t>е</w:t>
      </w:r>
      <w:r w:rsidR="00FF75EE">
        <w:t xml:space="preserve">лений Воробьевского муниципального района </w:t>
      </w:r>
      <w:r w:rsidR="009439C6">
        <w:t xml:space="preserve">за счет средств кредитов областного бюджета </w:t>
      </w:r>
      <w:r>
        <w:t>на покрытие временных касс</w:t>
      </w:r>
      <w:r>
        <w:t>о</w:t>
      </w:r>
      <w:r>
        <w:t>вых разрывов, возникающих при исполнении бюджетов</w:t>
      </w:r>
      <w:r w:rsidR="00FF75EE">
        <w:t xml:space="preserve">, а также </w:t>
      </w:r>
      <w:r w:rsidR="009439C6">
        <w:t>для части</w:t>
      </w:r>
      <w:r w:rsidR="009439C6">
        <w:t>ч</w:t>
      </w:r>
      <w:r w:rsidR="009439C6">
        <w:t>ного покрытия</w:t>
      </w:r>
      <w:r>
        <w:t xml:space="preserve"> </w:t>
      </w:r>
      <w:r w:rsidR="009439C6">
        <w:t xml:space="preserve">дефицитов бюджетов </w:t>
      </w:r>
      <w:r>
        <w:t>(далее - задолженность по бюдже</w:t>
      </w:r>
      <w:r>
        <w:t>т</w:t>
      </w:r>
      <w:r>
        <w:t>ным кр</w:t>
      </w:r>
      <w:r>
        <w:t>е</w:t>
      </w:r>
      <w:r>
        <w:t>дитам).</w:t>
      </w:r>
      <w:proofErr w:type="gramEnd"/>
    </w:p>
    <w:p w:rsidR="009520ED" w:rsidRPr="001656E1" w:rsidRDefault="009520ED" w:rsidP="009520ED">
      <w:pPr>
        <w:widowControl w:val="0"/>
        <w:autoSpaceDE w:val="0"/>
        <w:autoSpaceDN w:val="0"/>
        <w:adjustRightInd w:val="0"/>
        <w:ind w:firstLine="540"/>
        <w:jc w:val="both"/>
      </w:pPr>
      <w:r>
        <w:t>2. Реструктуризация задолженности по бюджетным кредитам проводи</w:t>
      </w:r>
      <w:r>
        <w:t>т</w:t>
      </w:r>
      <w:r>
        <w:t xml:space="preserve">ся по состоянию </w:t>
      </w:r>
      <w:r w:rsidRPr="009439C6">
        <w:t xml:space="preserve">на </w:t>
      </w:r>
      <w:r w:rsidR="00153C42" w:rsidRPr="009439C6">
        <w:t>3</w:t>
      </w:r>
      <w:r w:rsidRPr="009439C6">
        <w:t xml:space="preserve">1 </w:t>
      </w:r>
      <w:r w:rsidR="001656E1" w:rsidRPr="009439C6">
        <w:t>декабря</w:t>
      </w:r>
      <w:r w:rsidRPr="009439C6">
        <w:t xml:space="preserve"> 2014 года</w:t>
      </w:r>
      <w:r>
        <w:t xml:space="preserve"> при условии уплаты процентов, </w:t>
      </w:r>
      <w:r w:rsidRPr="001656E1">
        <w:t>начисленных за п</w:t>
      </w:r>
      <w:r w:rsidR="00153C42">
        <w:t>ользование бюджетными кредитами</w:t>
      </w:r>
      <w:r w:rsidRPr="001656E1">
        <w:t>.</w:t>
      </w:r>
    </w:p>
    <w:p w:rsidR="009520ED" w:rsidRDefault="00153C42" w:rsidP="009520ED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6"/>
      <w:bookmarkEnd w:id="2"/>
      <w:r>
        <w:t>3</w:t>
      </w:r>
      <w:r w:rsidR="009520ED">
        <w:t>. Реструктуризация задолженности по бюджетным кредитам проводи</w:t>
      </w:r>
      <w:r w:rsidR="009520ED">
        <w:t>т</w:t>
      </w:r>
      <w:r w:rsidR="009520ED">
        <w:t xml:space="preserve">ся на основании заявления главы </w:t>
      </w:r>
      <w:r w:rsidR="001656E1">
        <w:t>сельского поселения</w:t>
      </w:r>
      <w:r w:rsidR="009520ED">
        <w:t>, которое должно с</w:t>
      </w:r>
      <w:r w:rsidR="009520ED">
        <w:t>о</w:t>
      </w:r>
      <w:r w:rsidR="009520ED">
        <w:t>держать обоснование необходимости проведения реструктуризации задо</w:t>
      </w:r>
      <w:r w:rsidR="009520ED">
        <w:t>л</w:t>
      </w:r>
      <w:r w:rsidR="009520ED">
        <w:t>женности по бюджетным кредитам, сумму задолженности по бюджетным кредитам, которую предполагается реструктурировать, а также и</w:t>
      </w:r>
      <w:r w:rsidR="009520ED">
        <w:t>н</w:t>
      </w:r>
      <w:r w:rsidR="009520ED">
        <w:t xml:space="preserve">формацию об источниках </w:t>
      </w:r>
      <w:proofErr w:type="gramStart"/>
      <w:r w:rsidR="009520ED">
        <w:t>и</w:t>
      </w:r>
      <w:proofErr w:type="gramEnd"/>
      <w:r w:rsidR="009520ED">
        <w:t xml:space="preserve"> о сроках погашения реструктурированной задо</w:t>
      </w:r>
      <w:r w:rsidR="009520ED">
        <w:t>л</w:t>
      </w:r>
      <w:r w:rsidR="009520ED">
        <w:t xml:space="preserve">женности. Заявление представляется в </w:t>
      </w:r>
      <w:r w:rsidR="001656E1">
        <w:t>финансовый отдел администрации Воробьевск</w:t>
      </w:r>
      <w:r w:rsidR="001656E1">
        <w:t>о</w:t>
      </w:r>
      <w:r w:rsidR="001656E1">
        <w:t>го муниципального района</w:t>
      </w:r>
      <w:r w:rsidR="009520ED">
        <w:t xml:space="preserve"> </w:t>
      </w:r>
      <w:proofErr w:type="gramStart"/>
      <w:r w:rsidR="009520ED">
        <w:t>с приложением выписки из долговой книги адм</w:t>
      </w:r>
      <w:r w:rsidR="009520ED">
        <w:t>и</w:t>
      </w:r>
      <w:r w:rsidR="009520ED">
        <w:t xml:space="preserve">нистрации </w:t>
      </w:r>
      <w:r w:rsidR="001656E1">
        <w:t>сельского поселения</w:t>
      </w:r>
      <w:r w:rsidR="009520ED">
        <w:t xml:space="preserve"> на дату заявления о реструктуризации з</w:t>
      </w:r>
      <w:r w:rsidR="009520ED">
        <w:t>а</w:t>
      </w:r>
      <w:r w:rsidR="009520ED">
        <w:t>долженности по бю</w:t>
      </w:r>
      <w:r w:rsidR="009520ED">
        <w:t>д</w:t>
      </w:r>
      <w:r w:rsidR="009520ED">
        <w:t>жетным кредитам</w:t>
      </w:r>
      <w:proofErr w:type="gramEnd"/>
      <w:r w:rsidR="009520ED">
        <w:t>.</w:t>
      </w:r>
    </w:p>
    <w:p w:rsidR="009520ED" w:rsidRDefault="00153C42" w:rsidP="009520ED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9520ED">
        <w:t xml:space="preserve">. </w:t>
      </w:r>
      <w:r w:rsidR="001656E1">
        <w:t xml:space="preserve">Финансовый отдел администрации Воробьевского муниципального района </w:t>
      </w:r>
      <w:r w:rsidR="009520ED">
        <w:t xml:space="preserve">в течение 10 дней со дня поступления документов, указанных в </w:t>
      </w:r>
      <w:r w:rsidR="009520ED" w:rsidRPr="009439C6">
        <w:t>пун</w:t>
      </w:r>
      <w:r w:rsidR="009520ED" w:rsidRPr="009439C6">
        <w:t>к</w:t>
      </w:r>
      <w:r w:rsidR="009520ED" w:rsidRPr="009439C6">
        <w:t xml:space="preserve">те </w:t>
      </w:r>
      <w:r w:rsidRPr="009439C6">
        <w:t>3</w:t>
      </w:r>
      <w:r w:rsidR="009520ED" w:rsidRPr="009439C6">
        <w:t xml:space="preserve"> настоящего Порядка, рассматривает их на предмет соответствия уст</w:t>
      </w:r>
      <w:r w:rsidR="009520ED" w:rsidRPr="009439C6">
        <w:t>а</w:t>
      </w:r>
      <w:r w:rsidR="009520ED" w:rsidRPr="009439C6">
        <w:t>новленным требованиям. В случае несоответстви</w:t>
      </w:r>
      <w:r w:rsidR="009520ED">
        <w:t>я установленным требов</w:t>
      </w:r>
      <w:r w:rsidR="009520ED">
        <w:t>а</w:t>
      </w:r>
      <w:r w:rsidR="009520ED">
        <w:t>ниям документы возвращаются заявителю с указанием причины возвр</w:t>
      </w:r>
      <w:r w:rsidR="009520ED">
        <w:t>а</w:t>
      </w:r>
      <w:r w:rsidR="009520ED">
        <w:t>та.</w:t>
      </w:r>
    </w:p>
    <w:p w:rsidR="009520ED" w:rsidRPr="009439C6" w:rsidRDefault="00153C42" w:rsidP="009520ED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9520ED">
        <w:t>. Реструктуризация задолженности по бюджетным кредитам оформл</w:t>
      </w:r>
      <w:r w:rsidR="009520ED">
        <w:t>я</w:t>
      </w:r>
      <w:r w:rsidR="009520ED">
        <w:t xml:space="preserve">ется соглашением о консолидации и </w:t>
      </w:r>
      <w:r w:rsidR="009520ED" w:rsidRPr="009439C6">
        <w:t xml:space="preserve">реструктуризации задолженности по бюджетным кредитам, заключаемым между </w:t>
      </w:r>
      <w:r w:rsidR="001656E1" w:rsidRPr="009439C6">
        <w:t>администрацией Воробьевск</w:t>
      </w:r>
      <w:r w:rsidR="001656E1" w:rsidRPr="009439C6">
        <w:t>о</w:t>
      </w:r>
      <w:r w:rsidR="001656E1" w:rsidRPr="009439C6">
        <w:t xml:space="preserve">го муниципального района  </w:t>
      </w:r>
      <w:r w:rsidR="009520ED" w:rsidRPr="009439C6">
        <w:t xml:space="preserve">и администрацией </w:t>
      </w:r>
      <w:r w:rsidR="001656E1" w:rsidRPr="009439C6">
        <w:t>сельского поселения</w:t>
      </w:r>
      <w:r w:rsidR="009520ED" w:rsidRPr="009439C6">
        <w:t xml:space="preserve"> (далее - должник).</w:t>
      </w:r>
    </w:p>
    <w:p w:rsidR="009520ED" w:rsidRDefault="009520ED" w:rsidP="009520ED">
      <w:pPr>
        <w:widowControl w:val="0"/>
        <w:autoSpaceDE w:val="0"/>
        <w:autoSpaceDN w:val="0"/>
        <w:adjustRightInd w:val="0"/>
        <w:ind w:firstLine="540"/>
        <w:jc w:val="both"/>
      </w:pPr>
      <w:r>
        <w:t>Соглашение предусматривает:</w:t>
      </w:r>
    </w:p>
    <w:p w:rsidR="009520ED" w:rsidRDefault="009520ED" w:rsidP="009520ED">
      <w:pPr>
        <w:widowControl w:val="0"/>
        <w:autoSpaceDE w:val="0"/>
        <w:autoSpaceDN w:val="0"/>
        <w:adjustRightInd w:val="0"/>
        <w:ind w:firstLine="540"/>
        <w:jc w:val="both"/>
      </w:pPr>
      <w:r>
        <w:t>- консолидацию задолженности;</w:t>
      </w:r>
    </w:p>
    <w:p w:rsidR="009520ED" w:rsidRDefault="009520ED" w:rsidP="009520ED">
      <w:pPr>
        <w:widowControl w:val="0"/>
        <w:autoSpaceDE w:val="0"/>
        <w:autoSpaceDN w:val="0"/>
        <w:adjustRightInd w:val="0"/>
        <w:ind w:firstLine="540"/>
        <w:jc w:val="both"/>
      </w:pPr>
      <w:r>
        <w:t>- форму реструктуризации задолженности;</w:t>
      </w:r>
    </w:p>
    <w:p w:rsidR="009520ED" w:rsidRDefault="009520ED" w:rsidP="009520ED">
      <w:pPr>
        <w:widowControl w:val="0"/>
        <w:autoSpaceDE w:val="0"/>
        <w:autoSpaceDN w:val="0"/>
        <w:adjustRightInd w:val="0"/>
        <w:ind w:firstLine="540"/>
        <w:jc w:val="both"/>
      </w:pPr>
      <w:r>
        <w:t>- срок погашения задолженности и график, предусматривающий ос</w:t>
      </w:r>
      <w:r>
        <w:t>у</w:t>
      </w:r>
      <w:r>
        <w:lastRenderedPageBreak/>
        <w:t>ществление платежей;</w:t>
      </w:r>
    </w:p>
    <w:p w:rsidR="009520ED" w:rsidRDefault="009520ED" w:rsidP="009520ED">
      <w:pPr>
        <w:widowControl w:val="0"/>
        <w:autoSpaceDE w:val="0"/>
        <w:autoSpaceDN w:val="0"/>
        <w:adjustRightInd w:val="0"/>
        <w:ind w:firstLine="540"/>
        <w:jc w:val="both"/>
      </w:pPr>
      <w:r>
        <w:t>- санкции, применяемые к должнику в случае нарушения им условий р</w:t>
      </w:r>
      <w:r>
        <w:t>е</w:t>
      </w:r>
      <w:r>
        <w:t>структуризации.</w:t>
      </w:r>
    </w:p>
    <w:p w:rsidR="009520ED" w:rsidRDefault="009520ED" w:rsidP="009520ED">
      <w:pPr>
        <w:widowControl w:val="0"/>
        <w:autoSpaceDE w:val="0"/>
        <w:autoSpaceDN w:val="0"/>
        <w:adjustRightInd w:val="0"/>
        <w:ind w:firstLine="540"/>
        <w:jc w:val="both"/>
      </w:pPr>
      <w:r>
        <w:t>Задолженность по бюджетным кредитам признается реструктурирова</w:t>
      </w:r>
      <w:r>
        <w:t>н</w:t>
      </w:r>
      <w:r>
        <w:t xml:space="preserve">ной </w:t>
      </w:r>
      <w:proofErr w:type="gramStart"/>
      <w:r>
        <w:t>с даты подписания</w:t>
      </w:r>
      <w:proofErr w:type="gramEnd"/>
      <w:r>
        <w:t xml:space="preserve"> обеими сторонами соглашения.</w:t>
      </w:r>
    </w:p>
    <w:p w:rsidR="009520ED" w:rsidRDefault="009520ED" w:rsidP="009520ED">
      <w:pPr>
        <w:widowControl w:val="0"/>
        <w:autoSpaceDE w:val="0"/>
        <w:autoSpaceDN w:val="0"/>
        <w:adjustRightInd w:val="0"/>
        <w:ind w:firstLine="540"/>
        <w:jc w:val="both"/>
      </w:pPr>
      <w:r>
        <w:t>Реструктуризацию задолженности по бюджетным кредитам, предоста</w:t>
      </w:r>
      <w:r>
        <w:t>в</w:t>
      </w:r>
      <w:r>
        <w:t xml:space="preserve">ленным из </w:t>
      </w:r>
      <w:r w:rsidR="001656E1">
        <w:t xml:space="preserve">районного бюджета </w:t>
      </w:r>
      <w:r>
        <w:t xml:space="preserve">бюджетам </w:t>
      </w:r>
      <w:r w:rsidR="001656E1">
        <w:t xml:space="preserve">сельских поселений </w:t>
      </w:r>
      <w:r w:rsidR="00F85CFB">
        <w:t>за счет сре</w:t>
      </w:r>
      <w:proofErr w:type="gramStart"/>
      <w:r w:rsidR="00F85CFB">
        <w:t>дств кр</w:t>
      </w:r>
      <w:proofErr w:type="gramEnd"/>
      <w:r w:rsidR="00F85CFB">
        <w:t xml:space="preserve">едитов областного бюджета </w:t>
      </w:r>
      <w:r>
        <w:t>на п</w:t>
      </w:r>
      <w:r>
        <w:t>о</w:t>
      </w:r>
      <w:r>
        <w:t xml:space="preserve">крытие временных кассовых разрывов, возникающих при исполнении бюджетов, провести по состоянию на </w:t>
      </w:r>
      <w:r w:rsidR="00153C42" w:rsidRPr="009439C6">
        <w:t>3</w:t>
      </w:r>
      <w:r w:rsidRPr="009439C6">
        <w:t>1.</w:t>
      </w:r>
      <w:r w:rsidR="001656E1" w:rsidRPr="009439C6">
        <w:t>12</w:t>
      </w:r>
      <w:r w:rsidRPr="009439C6">
        <w:t>.2014</w:t>
      </w:r>
      <w:r>
        <w:t xml:space="preserve"> с одновременным списанием на о</w:t>
      </w:r>
      <w:r>
        <w:t>б</w:t>
      </w:r>
      <w:r>
        <w:t xml:space="preserve">щую сумму </w:t>
      </w:r>
      <w:r w:rsidR="00153C42">
        <w:t>1671,5</w:t>
      </w:r>
      <w:r>
        <w:t xml:space="preserve"> тыс. рублей.</w:t>
      </w:r>
    </w:p>
    <w:p w:rsidR="009439C6" w:rsidRDefault="009439C6" w:rsidP="00F85CFB">
      <w:pPr>
        <w:widowControl w:val="0"/>
        <w:autoSpaceDE w:val="0"/>
        <w:autoSpaceDN w:val="0"/>
        <w:adjustRightInd w:val="0"/>
        <w:ind w:firstLine="540"/>
        <w:jc w:val="both"/>
      </w:pPr>
      <w:r>
        <w:t>Реструктуризацию задолженности по бюджетным кредитам, предоста</w:t>
      </w:r>
      <w:r>
        <w:t>в</w:t>
      </w:r>
      <w:r>
        <w:t>ленным из районного бюджета бюджетам сельских поселений</w:t>
      </w:r>
      <w:r w:rsidR="00F85CFB" w:rsidRPr="00F85CFB">
        <w:t xml:space="preserve"> </w:t>
      </w:r>
      <w:r w:rsidR="00F85CFB">
        <w:t>за счет сре</w:t>
      </w:r>
      <w:proofErr w:type="gramStart"/>
      <w:r w:rsidR="00F85CFB">
        <w:t>дств кр</w:t>
      </w:r>
      <w:proofErr w:type="gramEnd"/>
      <w:r w:rsidR="00F85CFB">
        <w:t>едитов областного бюджета</w:t>
      </w:r>
      <w:r>
        <w:t xml:space="preserve"> </w:t>
      </w:r>
      <w:r>
        <w:t xml:space="preserve">для частичного </w:t>
      </w:r>
      <w:r w:rsidR="00F85CFB">
        <w:t>покрытия дефицитов бюдж</w:t>
      </w:r>
      <w:r w:rsidR="00F85CFB">
        <w:t>е</w:t>
      </w:r>
      <w:r w:rsidR="00F85CFB">
        <w:t>тов</w:t>
      </w:r>
      <w:r>
        <w:t xml:space="preserve">, провести по состоянию на </w:t>
      </w:r>
      <w:r w:rsidRPr="009439C6">
        <w:t>31.12.2014</w:t>
      </w:r>
      <w:r>
        <w:t xml:space="preserve"> с одновременным списанием на общую сумму </w:t>
      </w:r>
      <w:r w:rsidR="006961F8">
        <w:t>7836,931</w:t>
      </w:r>
      <w:r>
        <w:t xml:space="preserve"> тыс. рублей.</w:t>
      </w:r>
    </w:p>
    <w:p w:rsidR="009520ED" w:rsidRDefault="009520ED" w:rsidP="009520ED">
      <w:pPr>
        <w:widowControl w:val="0"/>
        <w:autoSpaceDE w:val="0"/>
        <w:autoSpaceDN w:val="0"/>
        <w:adjustRightInd w:val="0"/>
        <w:ind w:firstLine="540"/>
        <w:jc w:val="both"/>
      </w:pPr>
      <w:r>
        <w:t>Погашение должником оставшейся суммы реструктурированной задо</w:t>
      </w:r>
      <w:r>
        <w:t>л</w:t>
      </w:r>
      <w:r>
        <w:t xml:space="preserve">женности по бюджетным кредитам осуществляется в </w:t>
      </w:r>
      <w:r w:rsidR="006961F8">
        <w:t>2014 -</w:t>
      </w:r>
      <w:r w:rsidR="00153C42" w:rsidRPr="009439C6">
        <w:t xml:space="preserve">2015 </w:t>
      </w:r>
      <w:r w:rsidR="006961F8">
        <w:t xml:space="preserve"> </w:t>
      </w:r>
      <w:r w:rsidR="00153C42" w:rsidRPr="009439C6">
        <w:t>годах</w:t>
      </w:r>
      <w:r w:rsidR="006961F8">
        <w:t xml:space="preserve"> в с</w:t>
      </w:r>
      <w:r w:rsidR="006961F8">
        <w:t>о</w:t>
      </w:r>
      <w:r w:rsidR="006961F8">
        <w:t>ответствии с Соглашениями</w:t>
      </w:r>
      <w:r w:rsidRPr="009439C6">
        <w:t>.</w:t>
      </w:r>
    </w:p>
    <w:p w:rsidR="009520ED" w:rsidRDefault="00153C42" w:rsidP="009520ED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9520ED">
        <w:t xml:space="preserve">. За пользование средствами </w:t>
      </w:r>
      <w:r>
        <w:t>районного</w:t>
      </w:r>
      <w:r w:rsidR="009520ED">
        <w:t xml:space="preserve"> бюджета взимается плата в ра</w:t>
      </w:r>
      <w:r w:rsidR="009520ED">
        <w:t>з</w:t>
      </w:r>
      <w:r w:rsidR="009520ED">
        <w:t>мере 1/2 ставки рефинансирования Центрального банка Российской Федер</w:t>
      </w:r>
      <w:r w:rsidR="009520ED">
        <w:t>а</w:t>
      </w:r>
      <w:r w:rsidR="009520ED">
        <w:t xml:space="preserve">ции (далее - проценты за рассрочку), начисляемая </w:t>
      </w:r>
      <w:proofErr w:type="gramStart"/>
      <w:r w:rsidR="009520ED">
        <w:t>с даты подписания</w:t>
      </w:r>
      <w:proofErr w:type="gramEnd"/>
      <w:r w:rsidR="009520ED">
        <w:t xml:space="preserve"> согл</w:t>
      </w:r>
      <w:r w:rsidR="009520ED">
        <w:t>а</w:t>
      </w:r>
      <w:r w:rsidR="009520ED">
        <w:t>шения на остаток реструктурированной задолженности по осно</w:t>
      </w:r>
      <w:r w:rsidR="009520ED">
        <w:t>в</w:t>
      </w:r>
      <w:r w:rsidR="009520ED">
        <w:t>ному долгу.</w:t>
      </w:r>
    </w:p>
    <w:p w:rsidR="009520ED" w:rsidRDefault="009520ED" w:rsidP="009520ED">
      <w:pPr>
        <w:widowControl w:val="0"/>
        <w:autoSpaceDE w:val="0"/>
        <w:autoSpaceDN w:val="0"/>
        <w:adjustRightInd w:val="0"/>
        <w:ind w:firstLine="540"/>
        <w:jc w:val="both"/>
      </w:pPr>
      <w:r>
        <w:t>Уплата процентов за рассрочку осуществляется должником ежегодно одновременно с погашением остатка реструктурированной задолженности.</w:t>
      </w:r>
    </w:p>
    <w:p w:rsidR="009520ED" w:rsidRDefault="00153C42" w:rsidP="009520ED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9520ED">
        <w:t>. Реструктуризация задолженности по бюджетным кредитам проводи</w:t>
      </w:r>
      <w:r w:rsidR="009520ED">
        <w:t>т</w:t>
      </w:r>
      <w:r w:rsidR="009520ED">
        <w:t>ся при условии представл</w:t>
      </w:r>
      <w:r w:rsidR="006961F8">
        <w:t>ения</w:t>
      </w:r>
      <w:r w:rsidR="009520ED">
        <w:t xml:space="preserve"> в </w:t>
      </w:r>
      <w:r>
        <w:t>финансовый отдел администрации Вороб</w:t>
      </w:r>
      <w:r>
        <w:t>ь</w:t>
      </w:r>
      <w:r>
        <w:t xml:space="preserve">евского муниципального района </w:t>
      </w:r>
      <w:r w:rsidR="006961F8">
        <w:t>выписки</w:t>
      </w:r>
      <w:r w:rsidR="009520ED">
        <w:t xml:space="preserve"> из решения о бюджете </w:t>
      </w:r>
      <w:r>
        <w:t xml:space="preserve">сельского поселения </w:t>
      </w:r>
      <w:r w:rsidR="009520ED">
        <w:t>на очередной год с указанием суммы средств, направляемых на погашение реструктурированной задолженности и (или) уплату процентов за ра</w:t>
      </w:r>
      <w:r w:rsidR="009520ED">
        <w:t>с</w:t>
      </w:r>
      <w:r w:rsidR="009520ED">
        <w:t>срочку.</w:t>
      </w:r>
    </w:p>
    <w:p w:rsidR="009520ED" w:rsidRDefault="00153C42" w:rsidP="009520ED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9520ED">
        <w:t>. При нарушении должником сроков погашения реструктурированной задолженности по бюджетному кредиту и (или) уплаты процентов за ра</w:t>
      </w:r>
      <w:r w:rsidR="009520ED">
        <w:t>с</w:t>
      </w:r>
      <w:r w:rsidR="009520ED">
        <w:t>срочку, а также установленных настоящим Порядком условий, должник д</w:t>
      </w:r>
      <w:r w:rsidR="009520ED">
        <w:t>о</w:t>
      </w:r>
      <w:r w:rsidR="009520ED">
        <w:t>срочно единовременно погашает непогашенную реструктурированную з</w:t>
      </w:r>
      <w:r w:rsidR="009520ED">
        <w:t>а</w:t>
      </w:r>
      <w:r w:rsidR="009520ED">
        <w:t>долженность по основному долгу и проценты за рассрочку за весь срок фа</w:t>
      </w:r>
      <w:r w:rsidR="009520ED">
        <w:t>к</w:t>
      </w:r>
      <w:r w:rsidR="009520ED">
        <w:t>тического пользования бюджетным кредитом в размере, установленном с</w:t>
      </w:r>
      <w:r w:rsidR="009520ED">
        <w:t>о</w:t>
      </w:r>
      <w:r w:rsidR="009520ED">
        <w:t>глашением.</w:t>
      </w:r>
    </w:p>
    <w:p w:rsidR="009520ED" w:rsidRDefault="009520ED" w:rsidP="009520ED">
      <w:pPr>
        <w:widowControl w:val="0"/>
        <w:autoSpaceDE w:val="0"/>
        <w:autoSpaceDN w:val="0"/>
        <w:adjustRightInd w:val="0"/>
        <w:jc w:val="center"/>
      </w:pPr>
      <w:bookmarkStart w:id="3" w:name="Par68"/>
      <w:bookmarkEnd w:id="3"/>
    </w:p>
    <w:p w:rsidR="00B1274D" w:rsidRDefault="00B1274D" w:rsidP="009520ED">
      <w:pPr>
        <w:widowControl w:val="0"/>
        <w:autoSpaceDE w:val="0"/>
        <w:autoSpaceDN w:val="0"/>
        <w:adjustRightInd w:val="0"/>
        <w:jc w:val="right"/>
        <w:outlineLvl w:val="0"/>
        <w:sectPr w:rsidR="00B1274D" w:rsidSect="003E119F">
          <w:pgSz w:w="11906" w:h="16838" w:code="9"/>
          <w:pgMar w:top="284" w:right="567" w:bottom="1701" w:left="1985" w:header="709" w:footer="709" w:gutter="0"/>
          <w:cols w:space="708"/>
          <w:docGrid w:linePitch="360"/>
        </w:sectPr>
      </w:pPr>
      <w:bookmarkStart w:id="4" w:name="Par96"/>
      <w:bookmarkEnd w:id="4"/>
    </w:p>
    <w:p w:rsidR="009520ED" w:rsidRDefault="009520ED" w:rsidP="00B1274D">
      <w:pPr>
        <w:widowControl w:val="0"/>
        <w:autoSpaceDE w:val="0"/>
        <w:autoSpaceDN w:val="0"/>
        <w:adjustRightInd w:val="0"/>
        <w:ind w:left="10206"/>
        <w:jc w:val="both"/>
        <w:outlineLvl w:val="0"/>
      </w:pPr>
      <w:r>
        <w:lastRenderedPageBreak/>
        <w:t>Приложение</w:t>
      </w:r>
      <w:r w:rsidR="006961F8">
        <w:t xml:space="preserve"> № 1</w:t>
      </w:r>
    </w:p>
    <w:p w:rsidR="009520ED" w:rsidRDefault="009520ED" w:rsidP="00B1274D">
      <w:pPr>
        <w:widowControl w:val="0"/>
        <w:autoSpaceDE w:val="0"/>
        <w:autoSpaceDN w:val="0"/>
        <w:adjustRightInd w:val="0"/>
        <w:ind w:left="10206"/>
        <w:jc w:val="both"/>
      </w:pPr>
      <w:r>
        <w:t>к постановлению</w:t>
      </w:r>
    </w:p>
    <w:p w:rsidR="009520ED" w:rsidRDefault="00153C42" w:rsidP="00B1274D">
      <w:pPr>
        <w:widowControl w:val="0"/>
        <w:autoSpaceDE w:val="0"/>
        <w:autoSpaceDN w:val="0"/>
        <w:adjustRightInd w:val="0"/>
        <w:ind w:left="10206"/>
        <w:jc w:val="both"/>
      </w:pPr>
      <w:r>
        <w:t xml:space="preserve">администрации Воробьевского муниципального района </w:t>
      </w:r>
    </w:p>
    <w:p w:rsidR="00153C42" w:rsidRDefault="00153C42" w:rsidP="00B1274D">
      <w:pPr>
        <w:widowControl w:val="0"/>
        <w:autoSpaceDE w:val="0"/>
        <w:autoSpaceDN w:val="0"/>
        <w:adjustRightInd w:val="0"/>
        <w:ind w:left="10206"/>
        <w:jc w:val="both"/>
      </w:pPr>
      <w:r>
        <w:t xml:space="preserve">от </w:t>
      </w:r>
      <w:r w:rsidR="006D22CB">
        <w:t>29.12.2014 г.</w:t>
      </w:r>
      <w:r>
        <w:t xml:space="preserve"> № </w:t>
      </w:r>
      <w:r w:rsidR="006D22CB">
        <w:t>808</w:t>
      </w:r>
    </w:p>
    <w:p w:rsidR="00153C42" w:rsidRDefault="00153C42" w:rsidP="00B1274D">
      <w:pPr>
        <w:pStyle w:val="ConsPlusNormal"/>
        <w:ind w:left="10206"/>
        <w:jc w:val="both"/>
      </w:pPr>
    </w:p>
    <w:p w:rsidR="00B1274D" w:rsidRDefault="00B1274D" w:rsidP="00153C42">
      <w:pPr>
        <w:pStyle w:val="ConsPlusNormal"/>
        <w:jc w:val="center"/>
      </w:pPr>
    </w:p>
    <w:p w:rsidR="00153C42" w:rsidRPr="006961F8" w:rsidRDefault="00153C42" w:rsidP="00153C4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1F8">
        <w:rPr>
          <w:rFonts w:ascii="Times New Roman" w:hAnsi="Times New Roman" w:cs="Times New Roman"/>
          <w:b/>
          <w:bCs/>
          <w:sz w:val="28"/>
          <w:szCs w:val="28"/>
        </w:rPr>
        <w:t>РЕСТРУКТУРИРОВАННАЯ ЗАДОЛЖЕННОСТЬ</w:t>
      </w:r>
    </w:p>
    <w:p w:rsidR="00153C42" w:rsidRPr="006961F8" w:rsidRDefault="006961F8" w:rsidP="00153C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F8">
        <w:rPr>
          <w:rFonts w:ascii="Times New Roman" w:hAnsi="Times New Roman" w:cs="Times New Roman"/>
          <w:b/>
          <w:bCs/>
          <w:sz w:val="28"/>
          <w:szCs w:val="28"/>
        </w:rPr>
        <w:t xml:space="preserve">бюджетов сельских поселение Воробьевского муниципального района по кредитам, </w:t>
      </w:r>
      <w:r w:rsidRPr="006961F8">
        <w:rPr>
          <w:rFonts w:ascii="Times New Roman" w:hAnsi="Times New Roman" w:cs="Times New Roman"/>
          <w:b/>
          <w:sz w:val="28"/>
          <w:szCs w:val="28"/>
        </w:rPr>
        <w:t>предоставленным из районного бюджета за счет сре</w:t>
      </w:r>
      <w:proofErr w:type="gramStart"/>
      <w:r w:rsidRPr="006961F8">
        <w:rPr>
          <w:rFonts w:ascii="Times New Roman" w:hAnsi="Times New Roman" w:cs="Times New Roman"/>
          <w:b/>
          <w:sz w:val="28"/>
          <w:szCs w:val="28"/>
        </w:rPr>
        <w:t>дств кр</w:t>
      </w:r>
      <w:proofErr w:type="gramEnd"/>
      <w:r w:rsidRPr="006961F8">
        <w:rPr>
          <w:rFonts w:ascii="Times New Roman" w:hAnsi="Times New Roman" w:cs="Times New Roman"/>
          <w:b/>
          <w:sz w:val="28"/>
          <w:szCs w:val="28"/>
        </w:rPr>
        <w:t>едитов областного бюджета на покрытие временных кассовых разр</w:t>
      </w:r>
      <w:r w:rsidRPr="006961F8">
        <w:rPr>
          <w:rFonts w:ascii="Times New Roman" w:hAnsi="Times New Roman" w:cs="Times New Roman"/>
          <w:b/>
          <w:sz w:val="28"/>
          <w:szCs w:val="28"/>
        </w:rPr>
        <w:t>ы</w:t>
      </w:r>
      <w:r w:rsidRPr="006961F8">
        <w:rPr>
          <w:rFonts w:ascii="Times New Roman" w:hAnsi="Times New Roman" w:cs="Times New Roman"/>
          <w:b/>
          <w:sz w:val="28"/>
          <w:szCs w:val="28"/>
        </w:rPr>
        <w:t>вов, возн</w:t>
      </w:r>
      <w:r w:rsidRPr="006961F8">
        <w:rPr>
          <w:rFonts w:ascii="Times New Roman" w:hAnsi="Times New Roman" w:cs="Times New Roman"/>
          <w:b/>
          <w:sz w:val="28"/>
          <w:szCs w:val="28"/>
        </w:rPr>
        <w:t>и</w:t>
      </w:r>
      <w:r w:rsidRPr="006961F8">
        <w:rPr>
          <w:rFonts w:ascii="Times New Roman" w:hAnsi="Times New Roman" w:cs="Times New Roman"/>
          <w:b/>
          <w:sz w:val="28"/>
          <w:szCs w:val="28"/>
        </w:rPr>
        <w:t>кающих при исполнении бюджетов</w:t>
      </w:r>
    </w:p>
    <w:p w:rsidR="00153C42" w:rsidRDefault="00153C42" w:rsidP="00B127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74D">
        <w:rPr>
          <w:rFonts w:ascii="Times New Roman" w:hAnsi="Times New Roman" w:cs="Times New Roman"/>
          <w:sz w:val="28"/>
          <w:szCs w:val="28"/>
        </w:rPr>
        <w:t>рублей</w:t>
      </w:r>
    </w:p>
    <w:p w:rsidR="00B1274D" w:rsidRPr="00B1274D" w:rsidRDefault="00B1274D" w:rsidP="00B127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703"/>
        <w:gridCol w:w="2334"/>
        <w:gridCol w:w="1789"/>
        <w:gridCol w:w="1332"/>
        <w:gridCol w:w="1332"/>
        <w:gridCol w:w="1829"/>
        <w:gridCol w:w="2450"/>
        <w:gridCol w:w="2450"/>
      </w:tblGrid>
      <w:tr w:rsidR="00153C42" w:rsidRPr="00153C42" w:rsidTr="00FF75EE">
        <w:tc>
          <w:tcPr>
            <w:tcW w:w="703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№</w:t>
            </w:r>
            <w:proofErr w:type="spellStart"/>
            <w:r w:rsidRPr="00153C4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84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Наименование м</w:t>
            </w:r>
            <w:r w:rsidRPr="00153C42">
              <w:rPr>
                <w:sz w:val="24"/>
                <w:szCs w:val="24"/>
              </w:rPr>
              <w:t>у</w:t>
            </w:r>
            <w:r w:rsidRPr="00153C42">
              <w:rPr>
                <w:sz w:val="24"/>
                <w:szCs w:val="24"/>
              </w:rPr>
              <w:t>ниципального обр</w:t>
            </w:r>
            <w:r w:rsidRPr="00153C42">
              <w:rPr>
                <w:sz w:val="24"/>
                <w:szCs w:val="24"/>
              </w:rPr>
              <w:t>а</w:t>
            </w:r>
            <w:r w:rsidRPr="00153C42">
              <w:rPr>
                <w:sz w:val="24"/>
                <w:szCs w:val="24"/>
              </w:rPr>
              <w:t>зов</w:t>
            </w:r>
            <w:r w:rsidRPr="00153C42">
              <w:rPr>
                <w:sz w:val="24"/>
                <w:szCs w:val="24"/>
              </w:rPr>
              <w:t>а</w:t>
            </w:r>
            <w:r w:rsidRPr="00153C42">
              <w:rPr>
                <w:sz w:val="24"/>
                <w:szCs w:val="24"/>
              </w:rPr>
              <w:t>ния</w:t>
            </w:r>
          </w:p>
        </w:tc>
        <w:tc>
          <w:tcPr>
            <w:tcW w:w="1845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Сумма задо</w:t>
            </w:r>
            <w:r w:rsidRPr="00153C42">
              <w:rPr>
                <w:sz w:val="24"/>
                <w:szCs w:val="24"/>
              </w:rPr>
              <w:t>л</w:t>
            </w:r>
            <w:r w:rsidRPr="00153C42">
              <w:rPr>
                <w:sz w:val="24"/>
                <w:szCs w:val="24"/>
              </w:rPr>
              <w:t>женн</w:t>
            </w:r>
            <w:r w:rsidRPr="00153C42">
              <w:rPr>
                <w:sz w:val="24"/>
                <w:szCs w:val="24"/>
              </w:rPr>
              <w:t>о</w:t>
            </w:r>
            <w:r w:rsidRPr="00153C42">
              <w:rPr>
                <w:sz w:val="24"/>
                <w:szCs w:val="24"/>
              </w:rPr>
              <w:t>сти</w:t>
            </w:r>
          </w:p>
        </w:tc>
        <w:tc>
          <w:tcPr>
            <w:tcW w:w="1825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% спис</w:t>
            </w:r>
            <w:r w:rsidRPr="00153C42">
              <w:rPr>
                <w:sz w:val="24"/>
                <w:szCs w:val="24"/>
              </w:rPr>
              <w:t>а</w:t>
            </w:r>
            <w:r w:rsidRPr="00153C42">
              <w:rPr>
                <w:sz w:val="24"/>
                <w:szCs w:val="24"/>
              </w:rPr>
              <w:t>ния</w:t>
            </w:r>
          </w:p>
        </w:tc>
        <w:tc>
          <w:tcPr>
            <w:tcW w:w="1825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Сумма списания</w:t>
            </w:r>
          </w:p>
        </w:tc>
        <w:tc>
          <w:tcPr>
            <w:tcW w:w="1816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Сумма  задо</w:t>
            </w:r>
            <w:r w:rsidRPr="00153C42">
              <w:rPr>
                <w:sz w:val="24"/>
                <w:szCs w:val="24"/>
              </w:rPr>
              <w:t>л</w:t>
            </w:r>
            <w:r w:rsidRPr="00153C42">
              <w:rPr>
                <w:sz w:val="24"/>
                <w:szCs w:val="24"/>
              </w:rPr>
              <w:t>женности, по</w:t>
            </w:r>
            <w:r w:rsidRPr="00153C42">
              <w:rPr>
                <w:sz w:val="24"/>
                <w:szCs w:val="24"/>
              </w:rPr>
              <w:t>д</w:t>
            </w:r>
            <w:r w:rsidRPr="00153C42">
              <w:rPr>
                <w:sz w:val="24"/>
                <w:szCs w:val="24"/>
              </w:rPr>
              <w:t>лежащая ра</w:t>
            </w:r>
            <w:r w:rsidRPr="00153C42">
              <w:rPr>
                <w:sz w:val="24"/>
                <w:szCs w:val="24"/>
              </w:rPr>
              <w:t>с</w:t>
            </w:r>
            <w:r w:rsidRPr="00153C42">
              <w:rPr>
                <w:sz w:val="24"/>
                <w:szCs w:val="24"/>
              </w:rPr>
              <w:t>срочке</w:t>
            </w:r>
          </w:p>
        </w:tc>
        <w:tc>
          <w:tcPr>
            <w:tcW w:w="1794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Сумма возврата р</w:t>
            </w:r>
            <w:r w:rsidRPr="00153C42">
              <w:rPr>
                <w:sz w:val="24"/>
                <w:szCs w:val="24"/>
              </w:rPr>
              <w:t>е</w:t>
            </w:r>
            <w:r w:rsidRPr="00153C42">
              <w:rPr>
                <w:sz w:val="24"/>
                <w:szCs w:val="24"/>
              </w:rPr>
              <w:t>структурированной задолженности в 2014 году</w:t>
            </w:r>
          </w:p>
        </w:tc>
        <w:tc>
          <w:tcPr>
            <w:tcW w:w="1794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Сумма возврата р</w:t>
            </w:r>
            <w:r w:rsidRPr="00153C42">
              <w:rPr>
                <w:sz w:val="24"/>
                <w:szCs w:val="24"/>
              </w:rPr>
              <w:t>е</w:t>
            </w:r>
            <w:r w:rsidRPr="00153C42">
              <w:rPr>
                <w:sz w:val="24"/>
                <w:szCs w:val="24"/>
              </w:rPr>
              <w:t>структурированной задолженности с 2015 году</w:t>
            </w:r>
          </w:p>
        </w:tc>
      </w:tr>
      <w:tr w:rsidR="00153C42" w:rsidRPr="00153C42" w:rsidTr="00FF75EE">
        <w:tc>
          <w:tcPr>
            <w:tcW w:w="703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B1274D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rPr>
                <w:b/>
                <w:sz w:val="24"/>
                <w:szCs w:val="24"/>
              </w:rPr>
            </w:pPr>
            <w:r w:rsidRPr="00153C42">
              <w:rPr>
                <w:b/>
                <w:sz w:val="24"/>
                <w:szCs w:val="24"/>
              </w:rPr>
              <w:t>Воробьевский м</w:t>
            </w:r>
            <w:r w:rsidRPr="00153C42">
              <w:rPr>
                <w:b/>
                <w:sz w:val="24"/>
                <w:szCs w:val="24"/>
              </w:rPr>
              <w:t>у</w:t>
            </w:r>
            <w:r w:rsidRPr="00153C42">
              <w:rPr>
                <w:b/>
                <w:sz w:val="24"/>
                <w:szCs w:val="24"/>
              </w:rPr>
              <w:t>ниципальный ра</w:t>
            </w:r>
            <w:r w:rsidRPr="00153C42">
              <w:rPr>
                <w:b/>
                <w:sz w:val="24"/>
                <w:szCs w:val="24"/>
              </w:rPr>
              <w:t>й</w:t>
            </w:r>
            <w:r w:rsidRPr="00153C42">
              <w:rPr>
                <w:b/>
                <w:sz w:val="24"/>
                <w:szCs w:val="24"/>
              </w:rPr>
              <w:t>он</w:t>
            </w:r>
            <w:r w:rsidR="00B1274D">
              <w:rPr>
                <w:b/>
                <w:sz w:val="24"/>
                <w:szCs w:val="24"/>
              </w:rPr>
              <w:t>: всего,</w:t>
            </w:r>
          </w:p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rPr>
                <w:b/>
                <w:sz w:val="24"/>
                <w:szCs w:val="24"/>
              </w:rPr>
            </w:pPr>
            <w:r w:rsidRPr="00153C42">
              <w:rPr>
                <w:b/>
                <w:sz w:val="24"/>
                <w:szCs w:val="24"/>
              </w:rPr>
              <w:t xml:space="preserve"> в том числе:</w:t>
            </w:r>
          </w:p>
        </w:tc>
        <w:tc>
          <w:tcPr>
            <w:tcW w:w="1845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b/>
                <w:sz w:val="24"/>
                <w:szCs w:val="24"/>
              </w:rPr>
            </w:pPr>
            <w:r w:rsidRPr="00153C42">
              <w:rPr>
                <w:b/>
                <w:sz w:val="24"/>
                <w:szCs w:val="24"/>
              </w:rPr>
              <w:t>2900000</w:t>
            </w:r>
          </w:p>
        </w:tc>
        <w:tc>
          <w:tcPr>
            <w:tcW w:w="1825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b/>
                <w:sz w:val="24"/>
                <w:szCs w:val="24"/>
              </w:rPr>
            </w:pPr>
            <w:r w:rsidRPr="00153C42">
              <w:rPr>
                <w:b/>
                <w:sz w:val="24"/>
                <w:szCs w:val="24"/>
              </w:rPr>
              <w:t>57,64</w:t>
            </w:r>
          </w:p>
        </w:tc>
        <w:tc>
          <w:tcPr>
            <w:tcW w:w="1825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b/>
                <w:sz w:val="24"/>
                <w:szCs w:val="24"/>
              </w:rPr>
            </w:pPr>
            <w:r w:rsidRPr="00153C42">
              <w:rPr>
                <w:b/>
                <w:sz w:val="24"/>
                <w:szCs w:val="24"/>
              </w:rPr>
              <w:t>1671500</w:t>
            </w:r>
          </w:p>
        </w:tc>
        <w:tc>
          <w:tcPr>
            <w:tcW w:w="1816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b/>
                <w:sz w:val="24"/>
                <w:szCs w:val="24"/>
              </w:rPr>
            </w:pPr>
            <w:r w:rsidRPr="00153C42">
              <w:rPr>
                <w:b/>
                <w:sz w:val="24"/>
                <w:szCs w:val="24"/>
              </w:rPr>
              <w:t>1228500</w:t>
            </w:r>
          </w:p>
        </w:tc>
        <w:tc>
          <w:tcPr>
            <w:tcW w:w="1794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b/>
                <w:sz w:val="24"/>
                <w:szCs w:val="24"/>
              </w:rPr>
            </w:pPr>
            <w:r w:rsidRPr="00153C42">
              <w:rPr>
                <w:b/>
                <w:sz w:val="24"/>
                <w:szCs w:val="24"/>
              </w:rPr>
              <w:t>614250</w:t>
            </w:r>
          </w:p>
        </w:tc>
        <w:tc>
          <w:tcPr>
            <w:tcW w:w="1794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b/>
                <w:sz w:val="24"/>
                <w:szCs w:val="24"/>
              </w:rPr>
            </w:pPr>
            <w:r w:rsidRPr="00153C42">
              <w:rPr>
                <w:b/>
                <w:sz w:val="24"/>
                <w:szCs w:val="24"/>
              </w:rPr>
              <w:t>614250</w:t>
            </w:r>
          </w:p>
        </w:tc>
      </w:tr>
      <w:tr w:rsidR="00153C42" w:rsidRPr="00153C42" w:rsidTr="00FF75EE">
        <w:tc>
          <w:tcPr>
            <w:tcW w:w="703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1.</w:t>
            </w:r>
          </w:p>
        </w:tc>
        <w:tc>
          <w:tcPr>
            <w:tcW w:w="3184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Квашинское сел</w:t>
            </w:r>
            <w:r w:rsidRPr="00153C42">
              <w:rPr>
                <w:sz w:val="24"/>
                <w:szCs w:val="24"/>
              </w:rPr>
              <w:t>ь</w:t>
            </w:r>
            <w:r w:rsidRPr="00153C42">
              <w:rPr>
                <w:sz w:val="24"/>
                <w:szCs w:val="24"/>
              </w:rPr>
              <w:t>ское пос</w:t>
            </w:r>
            <w:r w:rsidRPr="00153C42">
              <w:rPr>
                <w:sz w:val="24"/>
                <w:szCs w:val="24"/>
              </w:rPr>
              <w:t>е</w:t>
            </w:r>
            <w:r w:rsidRPr="00153C42">
              <w:rPr>
                <w:sz w:val="24"/>
                <w:szCs w:val="24"/>
              </w:rPr>
              <w:t>ление</w:t>
            </w:r>
          </w:p>
        </w:tc>
        <w:tc>
          <w:tcPr>
            <w:tcW w:w="1845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2600000</w:t>
            </w:r>
          </w:p>
        </w:tc>
        <w:tc>
          <w:tcPr>
            <w:tcW w:w="1825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57,64</w:t>
            </w:r>
          </w:p>
        </w:tc>
        <w:tc>
          <w:tcPr>
            <w:tcW w:w="1825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1498600</w:t>
            </w:r>
          </w:p>
        </w:tc>
        <w:tc>
          <w:tcPr>
            <w:tcW w:w="1816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1101400</w:t>
            </w:r>
          </w:p>
        </w:tc>
        <w:tc>
          <w:tcPr>
            <w:tcW w:w="1794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550700</w:t>
            </w:r>
          </w:p>
        </w:tc>
        <w:tc>
          <w:tcPr>
            <w:tcW w:w="1794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550700</w:t>
            </w:r>
          </w:p>
        </w:tc>
      </w:tr>
      <w:tr w:rsidR="00153C42" w:rsidRPr="00153C42" w:rsidTr="00FF75EE">
        <w:tc>
          <w:tcPr>
            <w:tcW w:w="703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2.</w:t>
            </w:r>
          </w:p>
        </w:tc>
        <w:tc>
          <w:tcPr>
            <w:tcW w:w="3184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Солонецкое сел</w:t>
            </w:r>
            <w:r w:rsidRPr="00153C42">
              <w:rPr>
                <w:sz w:val="24"/>
                <w:szCs w:val="24"/>
              </w:rPr>
              <w:t>ь</w:t>
            </w:r>
            <w:r w:rsidRPr="00153C42">
              <w:rPr>
                <w:sz w:val="24"/>
                <w:szCs w:val="24"/>
              </w:rPr>
              <w:t>ское пос</w:t>
            </w:r>
            <w:r w:rsidRPr="00153C42">
              <w:rPr>
                <w:sz w:val="24"/>
                <w:szCs w:val="24"/>
              </w:rPr>
              <w:t>е</w:t>
            </w:r>
            <w:r w:rsidRPr="00153C42">
              <w:rPr>
                <w:sz w:val="24"/>
                <w:szCs w:val="24"/>
              </w:rPr>
              <w:t>ление</w:t>
            </w:r>
          </w:p>
        </w:tc>
        <w:tc>
          <w:tcPr>
            <w:tcW w:w="1845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300000</w:t>
            </w:r>
          </w:p>
        </w:tc>
        <w:tc>
          <w:tcPr>
            <w:tcW w:w="1825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57,64</w:t>
            </w:r>
          </w:p>
        </w:tc>
        <w:tc>
          <w:tcPr>
            <w:tcW w:w="1825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172900</w:t>
            </w:r>
          </w:p>
        </w:tc>
        <w:tc>
          <w:tcPr>
            <w:tcW w:w="1816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127100</w:t>
            </w:r>
          </w:p>
        </w:tc>
        <w:tc>
          <w:tcPr>
            <w:tcW w:w="1794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63550</w:t>
            </w:r>
          </w:p>
        </w:tc>
        <w:tc>
          <w:tcPr>
            <w:tcW w:w="1794" w:type="dxa"/>
          </w:tcPr>
          <w:p w:rsidR="00153C42" w:rsidRPr="00153C42" w:rsidRDefault="00153C42" w:rsidP="00B1274D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63550</w:t>
            </w:r>
          </w:p>
        </w:tc>
      </w:tr>
    </w:tbl>
    <w:p w:rsidR="00B1274D" w:rsidRDefault="00B1274D" w:rsidP="00153C42">
      <w:pPr>
        <w:tabs>
          <w:tab w:val="left" w:pos="4680"/>
          <w:tab w:val="left" w:pos="4860"/>
          <w:tab w:val="left" w:pos="5040"/>
          <w:tab w:val="left" w:pos="5220"/>
          <w:tab w:val="left" w:pos="5400"/>
          <w:tab w:val="left" w:pos="5940"/>
          <w:tab w:val="left" w:pos="6840"/>
        </w:tabs>
      </w:pPr>
    </w:p>
    <w:p w:rsidR="00B1274D" w:rsidRDefault="00B1274D" w:rsidP="00153C42">
      <w:pPr>
        <w:tabs>
          <w:tab w:val="left" w:pos="4680"/>
          <w:tab w:val="left" w:pos="4860"/>
          <w:tab w:val="left" w:pos="5040"/>
          <w:tab w:val="left" w:pos="5220"/>
          <w:tab w:val="left" w:pos="5400"/>
          <w:tab w:val="left" w:pos="5940"/>
          <w:tab w:val="left" w:pos="6840"/>
        </w:tabs>
      </w:pPr>
    </w:p>
    <w:p w:rsidR="006961F8" w:rsidRDefault="006961F8" w:rsidP="00153C42">
      <w:pPr>
        <w:tabs>
          <w:tab w:val="left" w:pos="4680"/>
          <w:tab w:val="left" w:pos="4860"/>
          <w:tab w:val="left" w:pos="5040"/>
          <w:tab w:val="left" w:pos="5220"/>
          <w:tab w:val="left" w:pos="5400"/>
          <w:tab w:val="left" w:pos="5940"/>
          <w:tab w:val="left" w:pos="6840"/>
        </w:tabs>
      </w:pPr>
    </w:p>
    <w:p w:rsidR="006961F8" w:rsidRDefault="006961F8" w:rsidP="00153C42">
      <w:pPr>
        <w:tabs>
          <w:tab w:val="left" w:pos="4680"/>
          <w:tab w:val="left" w:pos="4860"/>
          <w:tab w:val="left" w:pos="5040"/>
          <w:tab w:val="left" w:pos="5220"/>
          <w:tab w:val="left" w:pos="5400"/>
          <w:tab w:val="left" w:pos="5940"/>
          <w:tab w:val="left" w:pos="6840"/>
        </w:tabs>
      </w:pPr>
    </w:p>
    <w:p w:rsidR="006961F8" w:rsidRDefault="006961F8" w:rsidP="00153C42">
      <w:pPr>
        <w:tabs>
          <w:tab w:val="left" w:pos="4680"/>
          <w:tab w:val="left" w:pos="4860"/>
          <w:tab w:val="left" w:pos="5040"/>
          <w:tab w:val="left" w:pos="5220"/>
          <w:tab w:val="left" w:pos="5400"/>
          <w:tab w:val="left" w:pos="5940"/>
          <w:tab w:val="left" w:pos="6840"/>
        </w:tabs>
      </w:pPr>
    </w:p>
    <w:p w:rsidR="006961F8" w:rsidRDefault="006961F8" w:rsidP="00153C42">
      <w:pPr>
        <w:tabs>
          <w:tab w:val="left" w:pos="4680"/>
          <w:tab w:val="left" w:pos="4860"/>
          <w:tab w:val="left" w:pos="5040"/>
          <w:tab w:val="left" w:pos="5220"/>
          <w:tab w:val="left" w:pos="5400"/>
          <w:tab w:val="left" w:pos="5940"/>
          <w:tab w:val="left" w:pos="6840"/>
        </w:tabs>
      </w:pPr>
    </w:p>
    <w:p w:rsidR="006961F8" w:rsidRDefault="006961F8" w:rsidP="00153C42">
      <w:pPr>
        <w:tabs>
          <w:tab w:val="left" w:pos="4680"/>
          <w:tab w:val="left" w:pos="4860"/>
          <w:tab w:val="left" w:pos="5040"/>
          <w:tab w:val="left" w:pos="5220"/>
          <w:tab w:val="left" w:pos="5400"/>
          <w:tab w:val="left" w:pos="5940"/>
          <w:tab w:val="left" w:pos="6840"/>
        </w:tabs>
      </w:pPr>
    </w:p>
    <w:p w:rsidR="006961F8" w:rsidRDefault="006961F8" w:rsidP="006961F8">
      <w:pPr>
        <w:widowControl w:val="0"/>
        <w:autoSpaceDE w:val="0"/>
        <w:autoSpaceDN w:val="0"/>
        <w:adjustRightInd w:val="0"/>
        <w:ind w:left="10206"/>
        <w:jc w:val="both"/>
        <w:outlineLvl w:val="0"/>
      </w:pPr>
      <w:r>
        <w:t>Приложение</w:t>
      </w:r>
      <w:r w:rsidR="002E43C3">
        <w:t xml:space="preserve"> № 2</w:t>
      </w:r>
    </w:p>
    <w:p w:rsidR="006961F8" w:rsidRDefault="006961F8" w:rsidP="006961F8">
      <w:pPr>
        <w:widowControl w:val="0"/>
        <w:autoSpaceDE w:val="0"/>
        <w:autoSpaceDN w:val="0"/>
        <w:adjustRightInd w:val="0"/>
        <w:ind w:left="10206"/>
        <w:jc w:val="both"/>
      </w:pPr>
      <w:r>
        <w:t>к постановлению</w:t>
      </w:r>
    </w:p>
    <w:p w:rsidR="006961F8" w:rsidRDefault="006961F8" w:rsidP="006961F8">
      <w:pPr>
        <w:widowControl w:val="0"/>
        <w:autoSpaceDE w:val="0"/>
        <w:autoSpaceDN w:val="0"/>
        <w:adjustRightInd w:val="0"/>
        <w:ind w:left="10206"/>
        <w:jc w:val="both"/>
      </w:pPr>
      <w:r>
        <w:t xml:space="preserve">администрации Воробьевского муниципального района </w:t>
      </w:r>
    </w:p>
    <w:p w:rsidR="006961F8" w:rsidRDefault="008961C2" w:rsidP="006961F8">
      <w:pPr>
        <w:widowControl w:val="0"/>
        <w:autoSpaceDE w:val="0"/>
        <w:autoSpaceDN w:val="0"/>
        <w:adjustRightInd w:val="0"/>
        <w:ind w:left="10206"/>
        <w:jc w:val="both"/>
      </w:pPr>
      <w:r>
        <w:t>от 29.12.2014 г. № 808</w:t>
      </w:r>
    </w:p>
    <w:p w:rsidR="006961F8" w:rsidRDefault="006961F8" w:rsidP="006961F8">
      <w:pPr>
        <w:pStyle w:val="ConsPlusNormal"/>
        <w:ind w:left="10206"/>
        <w:jc w:val="both"/>
      </w:pPr>
    </w:p>
    <w:p w:rsidR="006961F8" w:rsidRDefault="006961F8" w:rsidP="006961F8">
      <w:pPr>
        <w:pStyle w:val="ConsPlusNormal"/>
        <w:jc w:val="center"/>
      </w:pPr>
    </w:p>
    <w:p w:rsidR="006961F8" w:rsidRPr="006961F8" w:rsidRDefault="006961F8" w:rsidP="006961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1F8">
        <w:rPr>
          <w:rFonts w:ascii="Times New Roman" w:hAnsi="Times New Roman" w:cs="Times New Roman"/>
          <w:b/>
          <w:bCs/>
          <w:sz w:val="28"/>
          <w:szCs w:val="28"/>
        </w:rPr>
        <w:t>РЕСТРУКТУРИРОВАННАЯ ЗАДОЛЖЕННОСТЬ</w:t>
      </w:r>
    </w:p>
    <w:p w:rsidR="006961F8" w:rsidRPr="002E43C3" w:rsidRDefault="006961F8" w:rsidP="002E43C3">
      <w:pPr>
        <w:tabs>
          <w:tab w:val="left" w:pos="4680"/>
          <w:tab w:val="left" w:pos="4860"/>
          <w:tab w:val="left" w:pos="5040"/>
          <w:tab w:val="left" w:pos="5220"/>
          <w:tab w:val="left" w:pos="5400"/>
          <w:tab w:val="left" w:pos="5940"/>
          <w:tab w:val="left" w:pos="6840"/>
        </w:tabs>
        <w:jc w:val="center"/>
        <w:rPr>
          <w:b/>
        </w:rPr>
      </w:pPr>
      <w:r w:rsidRPr="006961F8">
        <w:rPr>
          <w:b/>
          <w:bCs/>
        </w:rPr>
        <w:t xml:space="preserve">бюджетов сельских поселение Воробьевского муниципального района по кредитам, </w:t>
      </w:r>
      <w:r w:rsidRPr="006961F8">
        <w:rPr>
          <w:b/>
        </w:rPr>
        <w:t>предоставленным из районного бюджета за счет сре</w:t>
      </w:r>
      <w:proofErr w:type="gramStart"/>
      <w:r w:rsidRPr="006961F8">
        <w:rPr>
          <w:b/>
        </w:rPr>
        <w:t>дств кр</w:t>
      </w:r>
      <w:proofErr w:type="gramEnd"/>
      <w:r w:rsidRPr="006961F8">
        <w:rPr>
          <w:b/>
        </w:rPr>
        <w:t xml:space="preserve">едитов областного </w:t>
      </w:r>
      <w:r w:rsidRPr="002E43C3">
        <w:rPr>
          <w:b/>
        </w:rPr>
        <w:t xml:space="preserve">бюджета </w:t>
      </w:r>
      <w:r w:rsidR="002E43C3" w:rsidRPr="002E43C3">
        <w:rPr>
          <w:b/>
        </w:rPr>
        <w:t>для частичного покрытия дефицитов бю</w:t>
      </w:r>
      <w:r w:rsidR="002E43C3" w:rsidRPr="002E43C3">
        <w:rPr>
          <w:b/>
        </w:rPr>
        <w:t>д</w:t>
      </w:r>
      <w:r w:rsidR="002E43C3" w:rsidRPr="002E43C3">
        <w:rPr>
          <w:b/>
        </w:rPr>
        <w:t>жетов</w:t>
      </w:r>
    </w:p>
    <w:p w:rsidR="002E43C3" w:rsidRPr="002E43C3" w:rsidRDefault="002E43C3" w:rsidP="002E43C3">
      <w:pPr>
        <w:tabs>
          <w:tab w:val="left" w:pos="4680"/>
          <w:tab w:val="left" w:pos="4860"/>
          <w:tab w:val="left" w:pos="5040"/>
          <w:tab w:val="left" w:pos="5220"/>
          <w:tab w:val="left" w:pos="5400"/>
          <w:tab w:val="left" w:pos="5940"/>
          <w:tab w:val="left" w:pos="6840"/>
        </w:tabs>
        <w:jc w:val="right"/>
        <w:rPr>
          <w:bCs/>
        </w:rPr>
      </w:pPr>
      <w:r w:rsidRPr="002E43C3">
        <w:rPr>
          <w:bCs/>
        </w:rPr>
        <w:t>рублей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702"/>
        <w:gridCol w:w="4705"/>
        <w:gridCol w:w="3185"/>
        <w:gridCol w:w="2371"/>
        <w:gridCol w:w="3256"/>
      </w:tblGrid>
      <w:tr w:rsidR="002E43C3" w:rsidRPr="00153C42" w:rsidTr="002E43C3">
        <w:tc>
          <w:tcPr>
            <w:tcW w:w="702" w:type="dxa"/>
          </w:tcPr>
          <w:p w:rsidR="002E43C3" w:rsidRDefault="002E43C3" w:rsidP="00B54D16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№</w:t>
            </w:r>
          </w:p>
          <w:p w:rsidR="002E43C3" w:rsidRPr="00153C42" w:rsidRDefault="002E43C3" w:rsidP="00B54D16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53C4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05" w:type="dxa"/>
          </w:tcPr>
          <w:p w:rsidR="002E43C3" w:rsidRPr="00153C42" w:rsidRDefault="002E43C3" w:rsidP="00B54D16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Наименование муниципального образов</w:t>
            </w:r>
            <w:r w:rsidRPr="00153C42">
              <w:rPr>
                <w:sz w:val="24"/>
                <w:szCs w:val="24"/>
              </w:rPr>
              <w:t>а</w:t>
            </w:r>
            <w:r w:rsidRPr="00153C42">
              <w:rPr>
                <w:sz w:val="24"/>
                <w:szCs w:val="24"/>
              </w:rPr>
              <w:t>ния</w:t>
            </w:r>
          </w:p>
        </w:tc>
        <w:tc>
          <w:tcPr>
            <w:tcW w:w="3185" w:type="dxa"/>
          </w:tcPr>
          <w:p w:rsidR="002E43C3" w:rsidRPr="00153C42" w:rsidRDefault="002E43C3" w:rsidP="00B54D16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Сумма задолженн</w:t>
            </w:r>
            <w:r w:rsidRPr="00153C42">
              <w:rPr>
                <w:sz w:val="24"/>
                <w:szCs w:val="24"/>
              </w:rPr>
              <w:t>о</w:t>
            </w:r>
            <w:r w:rsidRPr="00153C42">
              <w:rPr>
                <w:sz w:val="24"/>
                <w:szCs w:val="24"/>
              </w:rPr>
              <w:t>сти</w:t>
            </w:r>
          </w:p>
        </w:tc>
        <w:tc>
          <w:tcPr>
            <w:tcW w:w="2371" w:type="dxa"/>
          </w:tcPr>
          <w:p w:rsidR="002E43C3" w:rsidRPr="00153C42" w:rsidRDefault="002E43C3" w:rsidP="00B54D16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Сумма списания</w:t>
            </w:r>
          </w:p>
        </w:tc>
        <w:tc>
          <w:tcPr>
            <w:tcW w:w="3256" w:type="dxa"/>
          </w:tcPr>
          <w:p w:rsidR="002E43C3" w:rsidRPr="00153C42" w:rsidRDefault="002E43C3" w:rsidP="00B54D16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Сумма  задолженности, по</w:t>
            </w:r>
            <w:r w:rsidRPr="00153C42">
              <w:rPr>
                <w:sz w:val="24"/>
                <w:szCs w:val="24"/>
              </w:rPr>
              <w:t>д</w:t>
            </w:r>
            <w:r w:rsidRPr="00153C42">
              <w:rPr>
                <w:sz w:val="24"/>
                <w:szCs w:val="24"/>
              </w:rPr>
              <w:t>лежащая ра</w:t>
            </w:r>
            <w:r w:rsidRPr="00153C42">
              <w:rPr>
                <w:sz w:val="24"/>
                <w:szCs w:val="24"/>
              </w:rPr>
              <w:t>с</w:t>
            </w:r>
            <w:r w:rsidRPr="00153C42">
              <w:rPr>
                <w:sz w:val="24"/>
                <w:szCs w:val="24"/>
              </w:rPr>
              <w:t>срочке</w:t>
            </w:r>
          </w:p>
        </w:tc>
      </w:tr>
      <w:tr w:rsidR="002E43C3" w:rsidRPr="00153C42" w:rsidTr="002E43C3">
        <w:tc>
          <w:tcPr>
            <w:tcW w:w="702" w:type="dxa"/>
          </w:tcPr>
          <w:p w:rsidR="002E43C3" w:rsidRPr="00153C42" w:rsidRDefault="002E43C3" w:rsidP="00B54D16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5" w:type="dxa"/>
          </w:tcPr>
          <w:p w:rsidR="002E43C3" w:rsidRPr="00153C42" w:rsidRDefault="002E43C3" w:rsidP="00B54D16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Верхнебыковское сельское поселение</w:t>
            </w:r>
          </w:p>
        </w:tc>
        <w:tc>
          <w:tcPr>
            <w:tcW w:w="3185" w:type="dxa"/>
          </w:tcPr>
          <w:p w:rsidR="002E43C3" w:rsidRPr="00153C42" w:rsidRDefault="002E43C3" w:rsidP="00B54D16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4246450,0</w:t>
            </w:r>
          </w:p>
        </w:tc>
        <w:tc>
          <w:tcPr>
            <w:tcW w:w="2371" w:type="dxa"/>
          </w:tcPr>
          <w:p w:rsidR="002E43C3" w:rsidRPr="00153C42" w:rsidRDefault="002E43C3" w:rsidP="002E43C3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4242203,0</w:t>
            </w:r>
          </w:p>
        </w:tc>
        <w:tc>
          <w:tcPr>
            <w:tcW w:w="3256" w:type="dxa"/>
          </w:tcPr>
          <w:p w:rsidR="002E43C3" w:rsidRPr="00153C42" w:rsidRDefault="002E43C3" w:rsidP="002E43C3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4247,0</w:t>
            </w:r>
          </w:p>
        </w:tc>
      </w:tr>
      <w:tr w:rsidR="002E43C3" w:rsidRPr="00153C42" w:rsidTr="002E43C3">
        <w:tc>
          <w:tcPr>
            <w:tcW w:w="702" w:type="dxa"/>
          </w:tcPr>
          <w:p w:rsidR="002E43C3" w:rsidRPr="00153C42" w:rsidRDefault="002E43C3" w:rsidP="00B54D16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5" w:type="dxa"/>
          </w:tcPr>
          <w:p w:rsidR="002E43C3" w:rsidRPr="00153C42" w:rsidRDefault="002E43C3" w:rsidP="00B54D16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Воробьевское сельское поселение</w:t>
            </w:r>
          </w:p>
        </w:tc>
        <w:tc>
          <w:tcPr>
            <w:tcW w:w="3185" w:type="dxa"/>
          </w:tcPr>
          <w:p w:rsidR="002E43C3" w:rsidRPr="00153C42" w:rsidRDefault="002E43C3" w:rsidP="002E43C3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3090411,0</w:t>
            </w:r>
          </w:p>
        </w:tc>
        <w:tc>
          <w:tcPr>
            <w:tcW w:w="2371" w:type="dxa"/>
          </w:tcPr>
          <w:p w:rsidR="002E43C3" w:rsidRPr="00153C42" w:rsidRDefault="002E43C3" w:rsidP="00B54D16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3087321,0</w:t>
            </w:r>
          </w:p>
        </w:tc>
        <w:tc>
          <w:tcPr>
            <w:tcW w:w="3256" w:type="dxa"/>
          </w:tcPr>
          <w:p w:rsidR="002E43C3" w:rsidRPr="00153C42" w:rsidRDefault="002E43C3" w:rsidP="00B54D16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3090,0</w:t>
            </w:r>
          </w:p>
        </w:tc>
      </w:tr>
      <w:tr w:rsidR="002E43C3" w:rsidRPr="00153C42" w:rsidTr="002E43C3">
        <w:tc>
          <w:tcPr>
            <w:tcW w:w="702" w:type="dxa"/>
          </w:tcPr>
          <w:p w:rsidR="002E43C3" w:rsidRPr="00153C42" w:rsidRDefault="002E43C3" w:rsidP="00B54D16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5" w:type="dxa"/>
          </w:tcPr>
          <w:p w:rsidR="002E43C3" w:rsidRPr="00153C42" w:rsidRDefault="002E43C3" w:rsidP="00B54D16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Квашинское сельское пос</w:t>
            </w:r>
            <w:r w:rsidRPr="00153C42">
              <w:rPr>
                <w:sz w:val="24"/>
                <w:szCs w:val="24"/>
              </w:rPr>
              <w:t>е</w:t>
            </w:r>
            <w:r w:rsidRPr="00153C42">
              <w:rPr>
                <w:sz w:val="24"/>
                <w:szCs w:val="24"/>
              </w:rPr>
              <w:t>ление</w:t>
            </w:r>
          </w:p>
        </w:tc>
        <w:tc>
          <w:tcPr>
            <w:tcW w:w="3185" w:type="dxa"/>
          </w:tcPr>
          <w:p w:rsidR="002E43C3" w:rsidRPr="00153C42" w:rsidRDefault="002E43C3" w:rsidP="00B54D16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287915,0</w:t>
            </w:r>
          </w:p>
        </w:tc>
        <w:tc>
          <w:tcPr>
            <w:tcW w:w="2371" w:type="dxa"/>
          </w:tcPr>
          <w:p w:rsidR="002E43C3" w:rsidRPr="00153C42" w:rsidRDefault="002E43C3" w:rsidP="00B54D16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287627,0</w:t>
            </w:r>
          </w:p>
        </w:tc>
        <w:tc>
          <w:tcPr>
            <w:tcW w:w="3256" w:type="dxa"/>
          </w:tcPr>
          <w:p w:rsidR="002E43C3" w:rsidRPr="00153C42" w:rsidRDefault="002E43C3" w:rsidP="00B54D16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288,0</w:t>
            </w:r>
          </w:p>
        </w:tc>
      </w:tr>
      <w:tr w:rsidR="002E43C3" w:rsidRPr="00153C42" w:rsidTr="002E43C3">
        <w:tc>
          <w:tcPr>
            <w:tcW w:w="702" w:type="dxa"/>
          </w:tcPr>
          <w:p w:rsidR="002E43C3" w:rsidRPr="00153C42" w:rsidRDefault="002E43C3" w:rsidP="00B54D16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5" w:type="dxa"/>
          </w:tcPr>
          <w:p w:rsidR="002E43C3" w:rsidRPr="00153C42" w:rsidRDefault="002E43C3" w:rsidP="00B54D16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rPr>
                <w:sz w:val="24"/>
                <w:szCs w:val="24"/>
              </w:rPr>
            </w:pPr>
            <w:r w:rsidRPr="00153C42">
              <w:rPr>
                <w:sz w:val="24"/>
                <w:szCs w:val="24"/>
              </w:rPr>
              <w:t>Солонецкое сельское пос</w:t>
            </w:r>
            <w:r w:rsidRPr="00153C42">
              <w:rPr>
                <w:sz w:val="24"/>
                <w:szCs w:val="24"/>
              </w:rPr>
              <w:t>е</w:t>
            </w:r>
            <w:r w:rsidRPr="00153C42">
              <w:rPr>
                <w:sz w:val="24"/>
                <w:szCs w:val="24"/>
              </w:rPr>
              <w:t>ление</w:t>
            </w:r>
          </w:p>
        </w:tc>
        <w:tc>
          <w:tcPr>
            <w:tcW w:w="3185" w:type="dxa"/>
          </w:tcPr>
          <w:p w:rsidR="002E43C3" w:rsidRPr="00153C42" w:rsidRDefault="002E43C3" w:rsidP="00B54D16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220000,0</w:t>
            </w:r>
          </w:p>
        </w:tc>
        <w:tc>
          <w:tcPr>
            <w:tcW w:w="2371" w:type="dxa"/>
          </w:tcPr>
          <w:p w:rsidR="002E43C3" w:rsidRPr="00153C42" w:rsidRDefault="002E43C3" w:rsidP="002E43C3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219780,0</w:t>
            </w:r>
          </w:p>
        </w:tc>
        <w:tc>
          <w:tcPr>
            <w:tcW w:w="3256" w:type="dxa"/>
          </w:tcPr>
          <w:p w:rsidR="002E43C3" w:rsidRPr="00153C42" w:rsidRDefault="002E43C3" w:rsidP="00B54D16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2E43C3" w:rsidRPr="00153C42" w:rsidTr="002E43C3">
        <w:tblPrEx>
          <w:tblLook w:val="04A0" w:firstRow="1" w:lastRow="0" w:firstColumn="1" w:lastColumn="0" w:noHBand="0" w:noVBand="1"/>
        </w:tblPrEx>
        <w:tc>
          <w:tcPr>
            <w:tcW w:w="702" w:type="dxa"/>
          </w:tcPr>
          <w:p w:rsidR="002E43C3" w:rsidRPr="00153C42" w:rsidRDefault="002E43C3" w:rsidP="0013509B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4705" w:type="dxa"/>
          </w:tcPr>
          <w:p w:rsidR="002E43C3" w:rsidRPr="00153C42" w:rsidRDefault="002E43C3" w:rsidP="0013509B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85" w:type="dxa"/>
          </w:tcPr>
          <w:p w:rsidR="002E43C3" w:rsidRPr="00153C42" w:rsidRDefault="002E43C3" w:rsidP="0013509B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7844</w:t>
            </w:r>
            <w:r>
              <w:rPr>
                <w:b/>
                <w:sz w:val="24"/>
                <w:szCs w:val="24"/>
              </w:rPr>
              <w:t>776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71" w:type="dxa"/>
          </w:tcPr>
          <w:p w:rsidR="002E43C3" w:rsidRPr="00153C42" w:rsidRDefault="002E43C3" w:rsidP="0013509B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7836</w:t>
            </w:r>
            <w:r>
              <w:rPr>
                <w:b/>
                <w:sz w:val="24"/>
                <w:szCs w:val="24"/>
              </w:rPr>
              <w:t>931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256" w:type="dxa"/>
          </w:tcPr>
          <w:p w:rsidR="002E43C3" w:rsidRPr="00153C42" w:rsidRDefault="002E43C3" w:rsidP="0013509B">
            <w:pPr>
              <w:tabs>
                <w:tab w:val="left" w:pos="4680"/>
                <w:tab w:val="left" w:pos="4860"/>
                <w:tab w:val="left" w:pos="5040"/>
                <w:tab w:val="left" w:pos="59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845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</w:tbl>
    <w:p w:rsidR="006961F8" w:rsidRDefault="006961F8" w:rsidP="006961F8">
      <w:pPr>
        <w:tabs>
          <w:tab w:val="left" w:pos="4680"/>
          <w:tab w:val="left" w:pos="4860"/>
          <w:tab w:val="left" w:pos="5040"/>
          <w:tab w:val="left" w:pos="5220"/>
          <w:tab w:val="left" w:pos="5400"/>
          <w:tab w:val="left" w:pos="5940"/>
          <w:tab w:val="left" w:pos="6840"/>
        </w:tabs>
        <w:sectPr w:rsidR="006961F8" w:rsidSect="00B1274D">
          <w:pgSz w:w="16838" w:h="11906" w:orient="landscape" w:code="9"/>
          <w:pgMar w:top="1985" w:right="1134" w:bottom="567" w:left="1701" w:header="709" w:footer="709" w:gutter="0"/>
          <w:cols w:space="708"/>
          <w:docGrid w:linePitch="360"/>
        </w:sectPr>
      </w:pPr>
    </w:p>
    <w:p w:rsidR="00153C42" w:rsidRDefault="00153C42" w:rsidP="00153C42">
      <w:pPr>
        <w:tabs>
          <w:tab w:val="left" w:pos="4680"/>
          <w:tab w:val="left" w:pos="4860"/>
          <w:tab w:val="left" w:pos="5040"/>
          <w:tab w:val="left" w:pos="5220"/>
          <w:tab w:val="left" w:pos="5400"/>
          <w:tab w:val="left" w:pos="5940"/>
          <w:tab w:val="left" w:pos="6840"/>
        </w:tabs>
      </w:pPr>
    </w:p>
    <w:p w:rsidR="004243A1" w:rsidRDefault="004243A1" w:rsidP="005D2A37">
      <w:pPr>
        <w:jc w:val="both"/>
      </w:pPr>
    </w:p>
    <w:p w:rsidR="004243A1" w:rsidRDefault="004243A1" w:rsidP="005D2A37">
      <w:pPr>
        <w:jc w:val="both"/>
      </w:pPr>
    </w:p>
    <w:p w:rsidR="004243A1" w:rsidRDefault="004243A1" w:rsidP="005D2A37">
      <w:pPr>
        <w:jc w:val="both"/>
      </w:pPr>
    </w:p>
    <w:p w:rsidR="004243A1" w:rsidRDefault="004243A1" w:rsidP="005D2A37">
      <w:pPr>
        <w:jc w:val="both"/>
      </w:pPr>
    </w:p>
    <w:p w:rsidR="004243A1" w:rsidRDefault="004243A1" w:rsidP="005D2A37">
      <w:pPr>
        <w:jc w:val="both"/>
      </w:pPr>
    </w:p>
    <w:p w:rsidR="004243A1" w:rsidRDefault="004243A1" w:rsidP="005D2A37">
      <w:pPr>
        <w:jc w:val="both"/>
      </w:pPr>
    </w:p>
    <w:p w:rsidR="004243A1" w:rsidRDefault="004243A1" w:rsidP="005D2A37">
      <w:pPr>
        <w:jc w:val="both"/>
      </w:pPr>
    </w:p>
    <w:p w:rsidR="004243A1" w:rsidRDefault="004243A1" w:rsidP="005D2A37">
      <w:pPr>
        <w:jc w:val="both"/>
      </w:pPr>
    </w:p>
    <w:p w:rsidR="00B1274D" w:rsidRDefault="00B1274D" w:rsidP="005D2A37">
      <w:pPr>
        <w:jc w:val="both"/>
      </w:pPr>
    </w:p>
    <w:p w:rsidR="00B1274D" w:rsidRDefault="00B1274D" w:rsidP="005D2A37">
      <w:pPr>
        <w:jc w:val="both"/>
      </w:pPr>
    </w:p>
    <w:p w:rsidR="00B1274D" w:rsidRDefault="00B1274D" w:rsidP="005D2A37">
      <w:pPr>
        <w:jc w:val="both"/>
      </w:pPr>
    </w:p>
    <w:p w:rsidR="00B1274D" w:rsidRDefault="00B1274D" w:rsidP="005D2A37">
      <w:pPr>
        <w:jc w:val="both"/>
      </w:pPr>
    </w:p>
    <w:p w:rsidR="00B1274D" w:rsidRDefault="00B1274D" w:rsidP="005D2A37">
      <w:pPr>
        <w:jc w:val="both"/>
      </w:pPr>
    </w:p>
    <w:p w:rsidR="00B1274D" w:rsidRDefault="00B1274D" w:rsidP="005D2A37">
      <w:pPr>
        <w:jc w:val="both"/>
      </w:pPr>
    </w:p>
    <w:p w:rsidR="00B1274D" w:rsidRDefault="00B1274D" w:rsidP="005D2A37">
      <w:pPr>
        <w:jc w:val="both"/>
      </w:pPr>
    </w:p>
    <w:p w:rsidR="00B1274D" w:rsidRDefault="00B1274D" w:rsidP="005D2A37">
      <w:pPr>
        <w:jc w:val="both"/>
      </w:pPr>
    </w:p>
    <w:p w:rsidR="00B1274D" w:rsidRDefault="00B1274D" w:rsidP="005D2A37">
      <w:pPr>
        <w:jc w:val="both"/>
      </w:pPr>
    </w:p>
    <w:p w:rsidR="00B1274D" w:rsidRDefault="00B1274D" w:rsidP="005D2A37">
      <w:pPr>
        <w:jc w:val="both"/>
      </w:pPr>
    </w:p>
    <w:p w:rsidR="00B1274D" w:rsidRDefault="00B1274D" w:rsidP="005D2A37">
      <w:pPr>
        <w:jc w:val="both"/>
      </w:pPr>
    </w:p>
    <w:p w:rsidR="002E43C3" w:rsidRDefault="002E43C3" w:rsidP="005D2A37">
      <w:pPr>
        <w:jc w:val="both"/>
      </w:pPr>
    </w:p>
    <w:p w:rsidR="002E43C3" w:rsidRDefault="002E43C3" w:rsidP="005D2A37">
      <w:pPr>
        <w:jc w:val="both"/>
      </w:pPr>
    </w:p>
    <w:p w:rsidR="002E43C3" w:rsidRDefault="002E43C3" w:rsidP="005D2A37">
      <w:pPr>
        <w:jc w:val="both"/>
      </w:pPr>
    </w:p>
    <w:p w:rsidR="002E43C3" w:rsidRDefault="002E43C3" w:rsidP="005D2A37">
      <w:pPr>
        <w:jc w:val="both"/>
      </w:pPr>
    </w:p>
    <w:p w:rsidR="002E43C3" w:rsidRDefault="002E43C3" w:rsidP="005D2A37">
      <w:pPr>
        <w:jc w:val="both"/>
      </w:pPr>
    </w:p>
    <w:p w:rsidR="002E43C3" w:rsidRDefault="002E43C3" w:rsidP="005D2A37">
      <w:pPr>
        <w:jc w:val="both"/>
      </w:pPr>
    </w:p>
    <w:p w:rsidR="002E43C3" w:rsidRDefault="002E43C3" w:rsidP="005D2A37">
      <w:pPr>
        <w:jc w:val="both"/>
      </w:pPr>
    </w:p>
    <w:p w:rsidR="002E43C3" w:rsidRDefault="002E43C3" w:rsidP="005D2A37">
      <w:pPr>
        <w:jc w:val="both"/>
      </w:pPr>
    </w:p>
    <w:p w:rsidR="002E43C3" w:rsidRDefault="002E43C3" w:rsidP="005D2A37">
      <w:pPr>
        <w:jc w:val="both"/>
      </w:pPr>
    </w:p>
    <w:p w:rsidR="002E43C3" w:rsidRDefault="002E43C3" w:rsidP="005D2A37">
      <w:pPr>
        <w:jc w:val="both"/>
      </w:pPr>
    </w:p>
    <w:p w:rsidR="002E43C3" w:rsidRDefault="002E43C3" w:rsidP="005D2A37">
      <w:pPr>
        <w:jc w:val="both"/>
      </w:pPr>
    </w:p>
    <w:p w:rsidR="002E43C3" w:rsidRDefault="002E43C3" w:rsidP="005D2A37">
      <w:pPr>
        <w:jc w:val="both"/>
      </w:pPr>
    </w:p>
    <w:p w:rsidR="00B1274D" w:rsidRDefault="00B1274D" w:rsidP="005D2A37">
      <w:pPr>
        <w:jc w:val="both"/>
      </w:pPr>
    </w:p>
    <w:p w:rsidR="00B1274D" w:rsidRDefault="00B1274D" w:rsidP="005D2A37">
      <w:pPr>
        <w:jc w:val="both"/>
      </w:pPr>
    </w:p>
    <w:p w:rsidR="00B1274D" w:rsidRDefault="00B1274D" w:rsidP="005D2A37">
      <w:pPr>
        <w:jc w:val="both"/>
      </w:pPr>
    </w:p>
    <w:p w:rsidR="004243A1" w:rsidRDefault="004243A1" w:rsidP="005D2A37">
      <w:pPr>
        <w:jc w:val="both"/>
      </w:pPr>
    </w:p>
    <w:p w:rsidR="004243A1" w:rsidRPr="00091D56" w:rsidRDefault="00B1274D" w:rsidP="00495511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финансового отдела </w:t>
      </w:r>
    </w:p>
    <w:p w:rsidR="004243A1" w:rsidRPr="00091D56" w:rsidRDefault="00B1274D" w:rsidP="00495511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4243A1" w:rsidRPr="00091D56">
        <w:rPr>
          <w:sz w:val="26"/>
          <w:szCs w:val="26"/>
        </w:rPr>
        <w:t xml:space="preserve">муниципального района                                   </w:t>
      </w:r>
      <w:proofErr w:type="spellStart"/>
      <w:r>
        <w:rPr>
          <w:sz w:val="26"/>
          <w:szCs w:val="26"/>
        </w:rPr>
        <w:t>О.Т.Шмыкова</w:t>
      </w:r>
      <w:proofErr w:type="spellEnd"/>
    </w:p>
    <w:p w:rsidR="004243A1" w:rsidRPr="00091D56" w:rsidRDefault="008961C2" w:rsidP="00495511">
      <w:pPr>
        <w:rPr>
          <w:sz w:val="26"/>
          <w:szCs w:val="26"/>
        </w:rPr>
      </w:pPr>
      <w:r>
        <w:rPr>
          <w:sz w:val="26"/>
          <w:szCs w:val="26"/>
        </w:rPr>
        <w:t>29.12.</w:t>
      </w:r>
      <w:r w:rsidR="004243A1" w:rsidRPr="00091D56">
        <w:rPr>
          <w:sz w:val="26"/>
          <w:szCs w:val="26"/>
        </w:rPr>
        <w:t>201</w:t>
      </w:r>
      <w:r w:rsidR="00B1274D">
        <w:rPr>
          <w:sz w:val="26"/>
          <w:szCs w:val="26"/>
        </w:rPr>
        <w:t>4</w:t>
      </w:r>
      <w:r w:rsidR="00114648">
        <w:rPr>
          <w:sz w:val="26"/>
          <w:szCs w:val="26"/>
        </w:rPr>
        <w:t xml:space="preserve">    </w:t>
      </w:r>
      <w:r w:rsidR="004243A1" w:rsidRPr="00091D56">
        <w:rPr>
          <w:sz w:val="26"/>
          <w:szCs w:val="26"/>
        </w:rPr>
        <w:t>г.</w:t>
      </w:r>
    </w:p>
    <w:p w:rsidR="004243A1" w:rsidRDefault="004243A1" w:rsidP="00495511">
      <w:pPr>
        <w:rPr>
          <w:sz w:val="26"/>
          <w:szCs w:val="26"/>
        </w:rPr>
      </w:pPr>
    </w:p>
    <w:p w:rsidR="00B1274D" w:rsidRPr="00091D56" w:rsidRDefault="00B1274D" w:rsidP="00495511">
      <w:pPr>
        <w:rPr>
          <w:sz w:val="26"/>
          <w:szCs w:val="26"/>
        </w:rPr>
      </w:pPr>
    </w:p>
    <w:p w:rsidR="004243A1" w:rsidRDefault="004243A1" w:rsidP="00055C85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юридического отдела </w:t>
      </w:r>
    </w:p>
    <w:p w:rsidR="004243A1" w:rsidRDefault="004243A1" w:rsidP="00055C85">
      <w:pPr>
        <w:rPr>
          <w:sz w:val="26"/>
          <w:szCs w:val="26"/>
        </w:rPr>
      </w:pPr>
      <w:r>
        <w:rPr>
          <w:sz w:val="26"/>
          <w:szCs w:val="26"/>
        </w:rPr>
        <w:t>администрации муниципального</w:t>
      </w:r>
    </w:p>
    <w:p w:rsidR="004243A1" w:rsidRDefault="004243A1" w:rsidP="00055C85">
      <w:pPr>
        <w:rPr>
          <w:sz w:val="26"/>
          <w:szCs w:val="26"/>
        </w:rPr>
      </w:pPr>
      <w:r>
        <w:rPr>
          <w:sz w:val="26"/>
          <w:szCs w:val="26"/>
        </w:rPr>
        <w:t>района                                                                                              В.Г. Камышанов</w:t>
      </w:r>
    </w:p>
    <w:p w:rsidR="004243A1" w:rsidRDefault="008961C2" w:rsidP="00055C85">
      <w:pPr>
        <w:jc w:val="both"/>
        <w:rPr>
          <w:sz w:val="26"/>
          <w:szCs w:val="26"/>
        </w:rPr>
      </w:pPr>
      <w:r>
        <w:rPr>
          <w:sz w:val="26"/>
          <w:szCs w:val="26"/>
        </w:rPr>
        <w:t>29.12.</w:t>
      </w:r>
      <w:bookmarkStart w:id="5" w:name="_GoBack"/>
      <w:bookmarkEnd w:id="5"/>
      <w:r w:rsidR="004243A1">
        <w:rPr>
          <w:sz w:val="26"/>
          <w:szCs w:val="26"/>
        </w:rPr>
        <w:t>201</w:t>
      </w:r>
      <w:r w:rsidR="00B1274D">
        <w:rPr>
          <w:sz w:val="26"/>
          <w:szCs w:val="26"/>
        </w:rPr>
        <w:t>4</w:t>
      </w:r>
      <w:r w:rsidR="00114648">
        <w:rPr>
          <w:sz w:val="26"/>
          <w:szCs w:val="26"/>
        </w:rPr>
        <w:t xml:space="preserve">   </w:t>
      </w:r>
      <w:r w:rsidR="004243A1">
        <w:rPr>
          <w:sz w:val="26"/>
          <w:szCs w:val="26"/>
        </w:rPr>
        <w:t>г.</w:t>
      </w:r>
    </w:p>
    <w:p w:rsidR="004243A1" w:rsidRPr="00091D56" w:rsidRDefault="004243A1">
      <w:pPr>
        <w:rPr>
          <w:sz w:val="26"/>
          <w:szCs w:val="26"/>
        </w:rPr>
      </w:pPr>
    </w:p>
    <w:sectPr w:rsidR="004243A1" w:rsidRPr="00091D56" w:rsidSect="003E119F">
      <w:pgSz w:w="11906" w:h="16838" w:code="9"/>
      <w:pgMar w:top="28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E0D"/>
    <w:rsid w:val="000058DA"/>
    <w:rsid w:val="00012099"/>
    <w:rsid w:val="0001538E"/>
    <w:rsid w:val="00030F9F"/>
    <w:rsid w:val="00055C85"/>
    <w:rsid w:val="00066916"/>
    <w:rsid w:val="00070D6C"/>
    <w:rsid w:val="0007225E"/>
    <w:rsid w:val="00091D56"/>
    <w:rsid w:val="000B1E66"/>
    <w:rsid w:val="000C1D2E"/>
    <w:rsid w:val="000C2671"/>
    <w:rsid w:val="000C78B7"/>
    <w:rsid w:val="000D670F"/>
    <w:rsid w:val="000E045E"/>
    <w:rsid w:val="001013AA"/>
    <w:rsid w:val="0010528C"/>
    <w:rsid w:val="00114648"/>
    <w:rsid w:val="00125EED"/>
    <w:rsid w:val="00136D8D"/>
    <w:rsid w:val="00146BB1"/>
    <w:rsid w:val="00153C42"/>
    <w:rsid w:val="00160A33"/>
    <w:rsid w:val="0016464D"/>
    <w:rsid w:val="001656E1"/>
    <w:rsid w:val="0017330A"/>
    <w:rsid w:val="001875CD"/>
    <w:rsid w:val="001B0766"/>
    <w:rsid w:val="001B63E3"/>
    <w:rsid w:val="001B7251"/>
    <w:rsid w:val="001C69A1"/>
    <w:rsid w:val="001D3B5A"/>
    <w:rsid w:val="001D4039"/>
    <w:rsid w:val="001E2F8D"/>
    <w:rsid w:val="001E3D3C"/>
    <w:rsid w:val="001F2487"/>
    <w:rsid w:val="00203FA5"/>
    <w:rsid w:val="00207913"/>
    <w:rsid w:val="00213E34"/>
    <w:rsid w:val="002302F7"/>
    <w:rsid w:val="00250F69"/>
    <w:rsid w:val="002920E4"/>
    <w:rsid w:val="002A559D"/>
    <w:rsid w:val="002E43C3"/>
    <w:rsid w:val="002F5966"/>
    <w:rsid w:val="00302F41"/>
    <w:rsid w:val="00307BB9"/>
    <w:rsid w:val="0033395D"/>
    <w:rsid w:val="00350911"/>
    <w:rsid w:val="003804FD"/>
    <w:rsid w:val="00380746"/>
    <w:rsid w:val="00385153"/>
    <w:rsid w:val="00385E0C"/>
    <w:rsid w:val="00393A4D"/>
    <w:rsid w:val="003A0174"/>
    <w:rsid w:val="003B1E4D"/>
    <w:rsid w:val="003C3421"/>
    <w:rsid w:val="003E1018"/>
    <w:rsid w:val="003E119F"/>
    <w:rsid w:val="003E509E"/>
    <w:rsid w:val="00404CC7"/>
    <w:rsid w:val="0041426D"/>
    <w:rsid w:val="004243A1"/>
    <w:rsid w:val="0047603E"/>
    <w:rsid w:val="00476869"/>
    <w:rsid w:val="00481C67"/>
    <w:rsid w:val="00483383"/>
    <w:rsid w:val="00483FAD"/>
    <w:rsid w:val="004876F3"/>
    <w:rsid w:val="004901C6"/>
    <w:rsid w:val="00495511"/>
    <w:rsid w:val="004B3B0B"/>
    <w:rsid w:val="004D0562"/>
    <w:rsid w:val="004E4D86"/>
    <w:rsid w:val="00514173"/>
    <w:rsid w:val="0051618E"/>
    <w:rsid w:val="005227F7"/>
    <w:rsid w:val="00535C1B"/>
    <w:rsid w:val="00536FE3"/>
    <w:rsid w:val="00542782"/>
    <w:rsid w:val="00543593"/>
    <w:rsid w:val="0055784F"/>
    <w:rsid w:val="00594276"/>
    <w:rsid w:val="0059760B"/>
    <w:rsid w:val="005B46BA"/>
    <w:rsid w:val="005D01C1"/>
    <w:rsid w:val="005D2A37"/>
    <w:rsid w:val="005F57F9"/>
    <w:rsid w:val="006360F0"/>
    <w:rsid w:val="00647D08"/>
    <w:rsid w:val="006512C1"/>
    <w:rsid w:val="00652449"/>
    <w:rsid w:val="006571E1"/>
    <w:rsid w:val="006608FA"/>
    <w:rsid w:val="00667F83"/>
    <w:rsid w:val="006807AC"/>
    <w:rsid w:val="00682747"/>
    <w:rsid w:val="006876DB"/>
    <w:rsid w:val="00693C00"/>
    <w:rsid w:val="006961F8"/>
    <w:rsid w:val="0069740E"/>
    <w:rsid w:val="006B477C"/>
    <w:rsid w:val="006D22CB"/>
    <w:rsid w:val="00724EC9"/>
    <w:rsid w:val="007265E1"/>
    <w:rsid w:val="00730A2B"/>
    <w:rsid w:val="00732E69"/>
    <w:rsid w:val="0073575B"/>
    <w:rsid w:val="0076016D"/>
    <w:rsid w:val="00763C67"/>
    <w:rsid w:val="00767BA3"/>
    <w:rsid w:val="00781013"/>
    <w:rsid w:val="007A1B94"/>
    <w:rsid w:val="007E0E57"/>
    <w:rsid w:val="00836FCF"/>
    <w:rsid w:val="00841278"/>
    <w:rsid w:val="00855203"/>
    <w:rsid w:val="00865790"/>
    <w:rsid w:val="008961C2"/>
    <w:rsid w:val="008C4108"/>
    <w:rsid w:val="008F3FFE"/>
    <w:rsid w:val="00914501"/>
    <w:rsid w:val="00936420"/>
    <w:rsid w:val="009439C6"/>
    <w:rsid w:val="009520ED"/>
    <w:rsid w:val="00961E5B"/>
    <w:rsid w:val="00974B73"/>
    <w:rsid w:val="00992C41"/>
    <w:rsid w:val="009B0C4D"/>
    <w:rsid w:val="009B5457"/>
    <w:rsid w:val="009E5DA2"/>
    <w:rsid w:val="00A16490"/>
    <w:rsid w:val="00A170B5"/>
    <w:rsid w:val="00A26E2B"/>
    <w:rsid w:val="00A43C74"/>
    <w:rsid w:val="00A443F6"/>
    <w:rsid w:val="00A46146"/>
    <w:rsid w:val="00A920C4"/>
    <w:rsid w:val="00A94F9E"/>
    <w:rsid w:val="00AA5E0D"/>
    <w:rsid w:val="00AA6269"/>
    <w:rsid w:val="00AC4CF8"/>
    <w:rsid w:val="00AF53F2"/>
    <w:rsid w:val="00B044CF"/>
    <w:rsid w:val="00B04E18"/>
    <w:rsid w:val="00B1274D"/>
    <w:rsid w:val="00B2150E"/>
    <w:rsid w:val="00B320FA"/>
    <w:rsid w:val="00B372C2"/>
    <w:rsid w:val="00B51221"/>
    <w:rsid w:val="00B61668"/>
    <w:rsid w:val="00B64C09"/>
    <w:rsid w:val="00B84DC9"/>
    <w:rsid w:val="00BA07DE"/>
    <w:rsid w:val="00BA1D5D"/>
    <w:rsid w:val="00BB347A"/>
    <w:rsid w:val="00BF1A23"/>
    <w:rsid w:val="00BF58A1"/>
    <w:rsid w:val="00C0316A"/>
    <w:rsid w:val="00C147C0"/>
    <w:rsid w:val="00C2183B"/>
    <w:rsid w:val="00C27A56"/>
    <w:rsid w:val="00C31BC0"/>
    <w:rsid w:val="00C369CD"/>
    <w:rsid w:val="00C413DB"/>
    <w:rsid w:val="00C5107D"/>
    <w:rsid w:val="00C57C93"/>
    <w:rsid w:val="00C6740C"/>
    <w:rsid w:val="00C919AB"/>
    <w:rsid w:val="00C951DD"/>
    <w:rsid w:val="00CA5312"/>
    <w:rsid w:val="00CC1034"/>
    <w:rsid w:val="00CC7059"/>
    <w:rsid w:val="00CD44A1"/>
    <w:rsid w:val="00CD7DFC"/>
    <w:rsid w:val="00CE0098"/>
    <w:rsid w:val="00CE6277"/>
    <w:rsid w:val="00CF6303"/>
    <w:rsid w:val="00D5409D"/>
    <w:rsid w:val="00D70E5B"/>
    <w:rsid w:val="00D731E6"/>
    <w:rsid w:val="00D83920"/>
    <w:rsid w:val="00D9243D"/>
    <w:rsid w:val="00DA35BC"/>
    <w:rsid w:val="00DA68C7"/>
    <w:rsid w:val="00DF669B"/>
    <w:rsid w:val="00E1270D"/>
    <w:rsid w:val="00E20EE2"/>
    <w:rsid w:val="00E3466A"/>
    <w:rsid w:val="00E42E88"/>
    <w:rsid w:val="00E45783"/>
    <w:rsid w:val="00E644BE"/>
    <w:rsid w:val="00E966DC"/>
    <w:rsid w:val="00EA567F"/>
    <w:rsid w:val="00EA5B05"/>
    <w:rsid w:val="00EC157B"/>
    <w:rsid w:val="00EC1692"/>
    <w:rsid w:val="00EC65FA"/>
    <w:rsid w:val="00EE69C6"/>
    <w:rsid w:val="00F071AE"/>
    <w:rsid w:val="00F10760"/>
    <w:rsid w:val="00F24F29"/>
    <w:rsid w:val="00F3257C"/>
    <w:rsid w:val="00F36B0F"/>
    <w:rsid w:val="00F7278B"/>
    <w:rsid w:val="00F85CFB"/>
    <w:rsid w:val="00F912CC"/>
    <w:rsid w:val="00F94024"/>
    <w:rsid w:val="00FD51B4"/>
    <w:rsid w:val="00FE6F96"/>
    <w:rsid w:val="00FF4133"/>
    <w:rsid w:val="00FF5DA8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20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920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20E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920E4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920E4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920E4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920E4"/>
    <w:rPr>
      <w:rFonts w:cs="Times New Roman"/>
      <w:sz w:val="28"/>
      <w:szCs w:val="28"/>
    </w:rPr>
  </w:style>
  <w:style w:type="table" w:styleId="a7">
    <w:name w:val="Table Grid"/>
    <w:basedOn w:val="a1"/>
    <w:rsid w:val="00CE00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53C4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8">
    <w:name w:val=" Знак Знак Знак Знак Знак Знак Знак Знак Знак Знак"/>
    <w:basedOn w:val="a"/>
    <w:rsid w:val="00153C4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Г. Камышанов</cp:lastModifiedBy>
  <cp:revision>5</cp:revision>
  <cp:lastPrinted>2015-01-13T11:33:00Z</cp:lastPrinted>
  <dcterms:created xsi:type="dcterms:W3CDTF">2015-01-13T07:16:00Z</dcterms:created>
  <dcterms:modified xsi:type="dcterms:W3CDTF">2015-01-13T11:35:00Z</dcterms:modified>
</cp:coreProperties>
</file>