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6" w:rsidRDefault="00223FA3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</w:t>
      </w:r>
      <w:r w:rsidR="00504C22">
        <w:rPr>
          <w:u w:val="single"/>
        </w:rPr>
        <w:t>06</w:t>
      </w:r>
      <w:r w:rsidR="00B93E19">
        <w:rPr>
          <w:u w:val="single"/>
        </w:rPr>
        <w:t>.05</w:t>
      </w:r>
      <w:r w:rsidR="00E0406B">
        <w:rPr>
          <w:u w:val="single"/>
        </w:rPr>
        <w:t>.2013г.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  <w:t xml:space="preserve">   </w:t>
      </w:r>
      <w:r w:rsidR="00504C22">
        <w:rPr>
          <w:u w:val="single"/>
        </w:rPr>
        <w:t>210</w:t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Default="00C029A6">
      <w:pPr>
        <w:jc w:val="both"/>
      </w:pPr>
    </w:p>
    <w:p w:rsidR="00C029A6" w:rsidRDefault="00082142" w:rsidP="00E9564A">
      <w:pPr>
        <w:ind w:right="5475"/>
        <w:jc w:val="both"/>
      </w:pPr>
      <w:r>
        <w:t>О проведении конкурса «</w:t>
      </w:r>
      <w:r w:rsidR="00B93E19">
        <w:t>Лучшая учебно-материальная база ГО объекта экономики</w:t>
      </w:r>
      <w:r>
        <w:t xml:space="preserve">» на территории Воробьевского муниципального района </w:t>
      </w:r>
    </w:p>
    <w:p w:rsidR="00C029A6" w:rsidRDefault="00C029A6" w:rsidP="00780C75">
      <w:pPr>
        <w:jc w:val="both"/>
      </w:pPr>
    </w:p>
    <w:p w:rsidR="000F0114" w:rsidRDefault="000F0114" w:rsidP="003316CC">
      <w:pPr>
        <w:ind w:right="5"/>
        <w:jc w:val="both"/>
      </w:pPr>
    </w:p>
    <w:p w:rsidR="003316CC" w:rsidRDefault="00082142" w:rsidP="000F0114">
      <w:pPr>
        <w:ind w:right="5" w:firstLine="708"/>
        <w:jc w:val="both"/>
      </w:pPr>
      <w:r>
        <w:t xml:space="preserve">В соответствии с </w:t>
      </w:r>
      <w:r w:rsidR="00CE46B3">
        <w:t xml:space="preserve">письмо </w:t>
      </w:r>
      <w:r w:rsidR="00B93E19">
        <w:t>директора казенного учреждения Воронежской области «Гражданская оборона, защита населения и пожарная безопасность Воронежской области»  № 5-1411 от 11.04</w:t>
      </w:r>
      <w:r w:rsidR="00CE46B3">
        <w:t xml:space="preserve">.2013 г. «О проведении </w:t>
      </w:r>
      <w:r w:rsidR="00B93E19">
        <w:t>смотра-</w:t>
      </w:r>
      <w:r w:rsidR="00CE46B3">
        <w:t xml:space="preserve">конкурса», администрация муниципального района </w:t>
      </w:r>
    </w:p>
    <w:p w:rsidR="003316CC" w:rsidRDefault="003316CC" w:rsidP="003316CC">
      <w:pPr>
        <w:jc w:val="center"/>
      </w:pPr>
    </w:p>
    <w:p w:rsidR="003316CC" w:rsidRDefault="003316CC" w:rsidP="003316CC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CE46B3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CE46B3">
        <w:t xml:space="preserve">Повести </w:t>
      </w:r>
      <w:r w:rsidR="00B93E19">
        <w:t>смотр-</w:t>
      </w:r>
      <w:r w:rsidR="00CE46B3">
        <w:t>конкурс «</w:t>
      </w:r>
      <w:r w:rsidR="00B93E19">
        <w:t xml:space="preserve">Лучшая учебно-материальная база ГО объекта экономики» в срок до </w:t>
      </w:r>
      <w:r w:rsidR="00CE46B3">
        <w:t xml:space="preserve"> </w:t>
      </w:r>
      <w:r w:rsidR="00B93E19">
        <w:t>10 июн</w:t>
      </w:r>
      <w:r w:rsidR="00CE46B3">
        <w:t>я 2013 года.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 xml:space="preserve">Утвердить состав конкурсной комиссии для определения победителей  в </w:t>
      </w:r>
      <w:r w:rsidR="00B93E19">
        <w:t>смотре-</w:t>
      </w:r>
      <w:r w:rsidR="003B4FF2">
        <w:t>конкурсе «</w:t>
      </w:r>
      <w:r w:rsidR="00B93E19">
        <w:t>Лучшая учебно-материальная база ГО объекта экономики</w:t>
      </w:r>
      <w:r w:rsidR="003B4FF2">
        <w:t>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 xml:space="preserve">3. Утвердить Положение о проведении на территории Воробьевского муниципального района </w:t>
      </w:r>
      <w:r w:rsidR="00B93E19">
        <w:t>смотра-</w:t>
      </w:r>
      <w:r>
        <w:t>конкурса «</w:t>
      </w:r>
      <w:r w:rsidR="00B93E19">
        <w:t>Лучшая учебно-материальная база ГО объекта экономики</w:t>
      </w:r>
      <w:r>
        <w:t xml:space="preserve">» согласно приложению № 2. </w:t>
      </w:r>
    </w:p>
    <w:p w:rsidR="00A31E91" w:rsidRDefault="003B4FF2">
      <w:pPr>
        <w:jc w:val="both"/>
      </w:pPr>
      <w:r>
        <w:tab/>
        <w:t>4</w:t>
      </w:r>
      <w:r w:rsidR="00B33B62">
        <w:t xml:space="preserve">. </w:t>
      </w:r>
      <w:proofErr w:type="gramStart"/>
      <w:r w:rsidR="00B33B62">
        <w:t>Контроль за</w:t>
      </w:r>
      <w:proofErr w:type="gramEnd"/>
      <w:r w:rsidR="00B33B62">
        <w:t xml:space="preserve"> исполнением настоящего </w:t>
      </w:r>
      <w:r w:rsidR="00A31E91">
        <w:t>постановления</w:t>
      </w:r>
      <w:r w:rsidR="00E2722D">
        <w:t xml:space="preserve"> оставляю за собой</w:t>
      </w:r>
      <w:r w:rsidR="000F0114">
        <w:t>.</w:t>
      </w:r>
    </w:p>
    <w:p w:rsidR="00A31E91" w:rsidRDefault="00A31E91">
      <w:pPr>
        <w:jc w:val="both"/>
      </w:pPr>
    </w:p>
    <w:p w:rsidR="00A31E91" w:rsidRDefault="00A31E91">
      <w:pPr>
        <w:jc w:val="both"/>
      </w:pPr>
    </w:p>
    <w:p w:rsidR="003316CC" w:rsidRDefault="003316CC">
      <w:pPr>
        <w:jc w:val="both"/>
      </w:pPr>
    </w:p>
    <w:p w:rsidR="00C029A6" w:rsidRDefault="00A31E91">
      <w:pPr>
        <w:jc w:val="both"/>
      </w:pPr>
      <w:r>
        <w:t>Глава</w:t>
      </w:r>
      <w:r w:rsidR="00C029A6">
        <w:t xml:space="preserve"> администрации </w:t>
      </w:r>
    </w:p>
    <w:p w:rsidR="00C029A6" w:rsidRDefault="00E9564A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31E91">
        <w:tab/>
      </w:r>
      <w:r w:rsidR="00A31E91">
        <w:tab/>
        <w:t>И.Т. Рябинин</w:t>
      </w:r>
    </w:p>
    <w:p w:rsidR="00C029A6" w:rsidRDefault="00C029A6"/>
    <w:p w:rsidR="000F0114" w:rsidRDefault="000F0114"/>
    <w:p w:rsidR="003B4FF2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FF2" w:rsidRDefault="003B4FF2"/>
    <w:p w:rsidR="003B4FF2" w:rsidRDefault="003B4FF2"/>
    <w:p w:rsidR="000F0114" w:rsidRDefault="000F0114" w:rsidP="003B4FF2">
      <w:pPr>
        <w:ind w:left="4956" w:firstLine="708"/>
      </w:pPr>
      <w:r>
        <w:t>Приложение № 1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662727">
        <w:t>06.05</w:t>
      </w:r>
      <w:r w:rsidR="00FA0245">
        <w:t xml:space="preserve">.2013 г.  </w:t>
      </w:r>
      <w:r>
        <w:t xml:space="preserve"> № </w:t>
      </w:r>
      <w:r w:rsidR="002D0EE5">
        <w:t xml:space="preserve"> </w:t>
      </w:r>
      <w:r w:rsidR="00662727">
        <w:t>210</w:t>
      </w:r>
    </w:p>
    <w:p w:rsidR="000F0114" w:rsidRDefault="000F0114"/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 xml:space="preserve">Конкурсной комиссии для определения победителей  в </w:t>
      </w:r>
      <w:r w:rsidR="00B93E19">
        <w:t>смотре-</w:t>
      </w:r>
      <w:r>
        <w:t>конкурсе «</w:t>
      </w:r>
      <w:r w:rsidR="00B93E19">
        <w:t>Лучшая учебно-материальная база ГО объекта экономики</w:t>
      </w:r>
      <w:r>
        <w:t>»</w:t>
      </w:r>
    </w:p>
    <w:p w:rsidR="000F0114" w:rsidRDefault="000F0114" w:rsidP="000F0114">
      <w:pPr>
        <w:jc w:val="center"/>
      </w:pPr>
    </w:p>
    <w:tbl>
      <w:tblPr>
        <w:tblW w:w="0" w:type="auto"/>
        <w:tblLook w:val="01E0"/>
      </w:tblPr>
      <w:tblGrid>
        <w:gridCol w:w="3086"/>
        <w:gridCol w:w="283"/>
        <w:gridCol w:w="6541"/>
      </w:tblGrid>
      <w:tr w:rsidR="00C9576B">
        <w:tc>
          <w:tcPr>
            <w:tcW w:w="3086" w:type="dxa"/>
          </w:tcPr>
          <w:p w:rsidR="00B93E19" w:rsidRDefault="00B93E19" w:rsidP="00D32560">
            <w:pPr>
              <w:jc w:val="both"/>
            </w:pPr>
            <w:r>
              <w:t xml:space="preserve">Гриднев </w:t>
            </w:r>
          </w:p>
          <w:p w:rsidR="00C9576B" w:rsidRDefault="00B93E19" w:rsidP="00D32560">
            <w:pPr>
              <w:jc w:val="both"/>
            </w:pPr>
            <w:r>
              <w:t>Дмитрий Николаевич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B93E19">
              <w:t>исполняющий обязанности заместителя</w:t>
            </w:r>
            <w:r w:rsidR="000F6A48">
              <w:t xml:space="preserve"> главы</w:t>
            </w:r>
            <w:r>
              <w:t xml:space="preserve"> администрации Воробьевского муниципального района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конкурсной комиссии</w:t>
            </w:r>
            <w:r>
              <w:t>;</w:t>
            </w:r>
          </w:p>
        </w:tc>
      </w:tr>
      <w:tr w:rsidR="00C9576B">
        <w:tc>
          <w:tcPr>
            <w:tcW w:w="3086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>
              <w:t>;</w:t>
            </w:r>
          </w:p>
        </w:tc>
      </w:tr>
      <w:tr w:rsidR="00E2722D">
        <w:tc>
          <w:tcPr>
            <w:tcW w:w="9910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C9576B">
        <w:tc>
          <w:tcPr>
            <w:tcW w:w="3086" w:type="dxa"/>
          </w:tcPr>
          <w:p w:rsidR="00E2722D" w:rsidRDefault="00E2722D" w:rsidP="00D32560">
            <w:pPr>
              <w:jc w:val="both"/>
            </w:pPr>
            <w:r>
              <w:t>Юдаков</w:t>
            </w:r>
          </w:p>
          <w:p w:rsidR="00C9576B" w:rsidRDefault="00E2722D" w:rsidP="00D32560">
            <w:pPr>
              <w:jc w:val="both"/>
            </w:pPr>
            <w:r>
              <w:t>Василий Иванович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11C93" w:rsidRDefault="00E2722D" w:rsidP="00D32560">
            <w:pPr>
              <w:jc w:val="both"/>
            </w:pPr>
            <w:r>
              <w:t>- директор МП ВР «Коммунальное хозяйство»;</w:t>
            </w:r>
          </w:p>
        </w:tc>
      </w:tr>
      <w:tr w:rsidR="00C9576B">
        <w:tc>
          <w:tcPr>
            <w:tcW w:w="3086" w:type="dxa"/>
          </w:tcPr>
          <w:p w:rsidR="00B93E19" w:rsidRDefault="00B93E19" w:rsidP="00D32560">
            <w:pPr>
              <w:jc w:val="both"/>
            </w:pPr>
            <w:r>
              <w:t xml:space="preserve">Мартынов </w:t>
            </w:r>
          </w:p>
          <w:p w:rsidR="00C11C93" w:rsidRDefault="00B93E19" w:rsidP="00D32560">
            <w:pPr>
              <w:jc w:val="both"/>
            </w:pPr>
            <w:r>
              <w:t>Александр Иванович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B93E19" w:rsidP="00D32560">
            <w:pPr>
              <w:jc w:val="both"/>
            </w:pPr>
            <w:r>
              <w:t>- помощник главы  администрации муниципального района;</w:t>
            </w:r>
          </w:p>
        </w:tc>
      </w:tr>
      <w:tr w:rsidR="00B93E19">
        <w:tc>
          <w:tcPr>
            <w:tcW w:w="3086" w:type="dxa"/>
          </w:tcPr>
          <w:p w:rsidR="00B93E19" w:rsidRDefault="00B93E19" w:rsidP="007D462D">
            <w:pPr>
              <w:jc w:val="both"/>
            </w:pPr>
            <w:r>
              <w:t xml:space="preserve">Романов </w:t>
            </w:r>
          </w:p>
          <w:p w:rsidR="00B93E19" w:rsidRDefault="00B93E19" w:rsidP="007D462D">
            <w:pPr>
              <w:jc w:val="both"/>
            </w:pPr>
            <w:r>
              <w:t>Сергей Сергеевич</w:t>
            </w:r>
          </w:p>
        </w:tc>
        <w:tc>
          <w:tcPr>
            <w:tcW w:w="283" w:type="dxa"/>
          </w:tcPr>
          <w:p w:rsidR="00B93E19" w:rsidRDefault="00B93E19" w:rsidP="007D462D">
            <w:pPr>
              <w:jc w:val="center"/>
            </w:pPr>
          </w:p>
        </w:tc>
        <w:tc>
          <w:tcPr>
            <w:tcW w:w="6541" w:type="dxa"/>
          </w:tcPr>
          <w:p w:rsidR="00B93E19" w:rsidRDefault="00B93E19" w:rsidP="007D462D">
            <w:pPr>
              <w:jc w:val="both"/>
            </w:pPr>
            <w:r>
              <w:t xml:space="preserve">- начальник ПЧ-№37 по охране Воробьевского района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B93E19">
        <w:tc>
          <w:tcPr>
            <w:tcW w:w="9910" w:type="dxa"/>
            <w:gridSpan w:val="3"/>
          </w:tcPr>
          <w:p w:rsidR="00B93E19" w:rsidRDefault="00B93E19" w:rsidP="00D32560">
            <w:pPr>
              <w:jc w:val="both"/>
            </w:pP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93E19" w:rsidP="00BB5CE0">
      <w:r>
        <w:t>Руководитель</w:t>
      </w:r>
      <w:r w:rsidR="00BB5CE0">
        <w:t xml:space="preserve">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E19">
        <w:t>Ю.Н. Рыбасов</w:t>
      </w:r>
    </w:p>
    <w:p w:rsidR="00BB5CE0" w:rsidRDefault="00BB5CE0" w:rsidP="00BB5CE0"/>
    <w:p w:rsidR="00883EE6" w:rsidRDefault="00883EE6" w:rsidP="00BB5CE0">
      <w:pPr>
        <w:ind w:left="4956" w:firstLine="708"/>
      </w:pPr>
      <w:r>
        <w:br w:type="page"/>
      </w:r>
      <w:r w:rsidR="00E0406B">
        <w:lastRenderedPageBreak/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662727">
        <w:t>06.05</w:t>
      </w:r>
      <w:r w:rsidR="00FA0245">
        <w:t>.2013 г.</w:t>
      </w:r>
      <w:r w:rsidR="00E0406B">
        <w:t xml:space="preserve">   №</w:t>
      </w:r>
      <w:r w:rsidR="00FA0245">
        <w:t xml:space="preserve">  </w:t>
      </w:r>
      <w:r w:rsidR="00662727">
        <w:t>210</w:t>
      </w:r>
    </w:p>
    <w:p w:rsidR="00883EE6" w:rsidRDefault="00883EE6" w:rsidP="00883EE6">
      <w:pPr>
        <w:jc w:val="center"/>
      </w:pPr>
    </w:p>
    <w:p w:rsidR="00457158" w:rsidRPr="007D7B54" w:rsidRDefault="00457158" w:rsidP="00457158">
      <w:pPr>
        <w:pStyle w:val="2"/>
        <w:jc w:val="center"/>
        <w:rPr>
          <w:b/>
          <w:spacing w:val="20"/>
          <w:sz w:val="28"/>
          <w:szCs w:val="28"/>
        </w:rPr>
      </w:pPr>
      <w:r w:rsidRPr="007D7B54">
        <w:rPr>
          <w:b/>
          <w:spacing w:val="20"/>
          <w:sz w:val="28"/>
          <w:szCs w:val="28"/>
        </w:rPr>
        <w:t>ПОЛОЖЕНИЕ</w:t>
      </w:r>
    </w:p>
    <w:p w:rsidR="00457158" w:rsidRPr="007D7B54" w:rsidRDefault="00457158" w:rsidP="00457158">
      <w:pPr>
        <w:jc w:val="center"/>
        <w:rPr>
          <w:b/>
        </w:rPr>
      </w:pPr>
      <w:r w:rsidRPr="007D7B54">
        <w:rPr>
          <w:b/>
        </w:rPr>
        <w:t>о смотре-конкурсе «Лучшая учебно-материальная база ГО</w:t>
      </w:r>
    </w:p>
    <w:p w:rsidR="00457158" w:rsidRPr="007D7B54" w:rsidRDefault="00457158" w:rsidP="00457158">
      <w:pPr>
        <w:jc w:val="center"/>
        <w:rPr>
          <w:b/>
        </w:rPr>
      </w:pPr>
      <w:r w:rsidRPr="007D7B54">
        <w:rPr>
          <w:b/>
        </w:rPr>
        <w:t>объекта экономики»</w:t>
      </w:r>
    </w:p>
    <w:p w:rsidR="00457158" w:rsidRDefault="00457158" w:rsidP="00457158">
      <w:pPr>
        <w:ind w:left="1080"/>
        <w:jc w:val="both"/>
        <w:rPr>
          <w:b/>
        </w:rPr>
      </w:pPr>
    </w:p>
    <w:p w:rsidR="00457158" w:rsidRDefault="00457158" w:rsidP="00457158">
      <w:pPr>
        <w:ind w:left="709"/>
        <w:jc w:val="both"/>
        <w:rPr>
          <w:b/>
        </w:rPr>
      </w:pPr>
      <w:r>
        <w:rPr>
          <w:b/>
        </w:rPr>
        <w:t xml:space="preserve">1. </w:t>
      </w:r>
      <w:r w:rsidRPr="00573BB5">
        <w:rPr>
          <w:b/>
        </w:rPr>
        <w:t>Общее положение</w:t>
      </w:r>
    </w:p>
    <w:p w:rsidR="00457158" w:rsidRPr="00573BB5" w:rsidRDefault="00457158" w:rsidP="00457158">
      <w:pPr>
        <w:ind w:left="709"/>
        <w:jc w:val="both"/>
        <w:rPr>
          <w:b/>
        </w:rPr>
      </w:pPr>
    </w:p>
    <w:p w:rsidR="00457158" w:rsidRPr="007004CC" w:rsidRDefault="00457158" w:rsidP="00457158">
      <w:pPr>
        <w:ind w:left="720"/>
        <w:jc w:val="both"/>
      </w:pPr>
      <w:r w:rsidRPr="007004CC">
        <w:t>Настоящим Положением определяется порядок  проведения  и    критерии</w:t>
      </w:r>
    </w:p>
    <w:p w:rsidR="00457158" w:rsidRPr="007004CC" w:rsidRDefault="00457158" w:rsidP="00457158">
      <w:pPr>
        <w:jc w:val="both"/>
      </w:pPr>
      <w:r w:rsidRPr="007004CC">
        <w:t>оценки по смотру-конкурсу «Лучшая учебно-материальная база ГО объекта экономики».</w:t>
      </w:r>
    </w:p>
    <w:p w:rsidR="00457158" w:rsidRPr="008B58B7" w:rsidRDefault="00457158" w:rsidP="00457158">
      <w:pPr>
        <w:ind w:firstLine="720"/>
        <w:jc w:val="both"/>
      </w:pPr>
      <w:proofErr w:type="gramStart"/>
      <w:r w:rsidRPr="008B58B7">
        <w:t>В соответствии с Постановлением Правительства Российской Федерации от 2 ноября 2000 года №841 «Об организации обучения населения в области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формирований» ежегодно проводится смотр-конкурс «Лучшая учебно-материальная база ГО объекта экономики» (далее - УМБ).</w:t>
      </w:r>
      <w:proofErr w:type="gramEnd"/>
    </w:p>
    <w:p w:rsidR="00457158" w:rsidRPr="008B58B7" w:rsidRDefault="00457158" w:rsidP="00457158">
      <w:pPr>
        <w:ind w:firstLine="720"/>
        <w:jc w:val="both"/>
      </w:pPr>
      <w:proofErr w:type="gramStart"/>
      <w:r w:rsidRPr="008B58B7">
        <w:t>Смотр-конкурс проводится в целях совершенствования организации гражданской обороны на объектах экономики, пропаганды социально-экономической значимости мероприятий ГО и РСЧС, её целей, роли в общей системе политических, экономических, правовых, военных и иных мер по защите населения, территорий и объектов экономики от последствий стихийных бедствий, аварий и катастроф, обобщения и распространения передового опыта по подготовке населения в области защиты от чрезвычайных ситуаций мирного</w:t>
      </w:r>
      <w:proofErr w:type="gramEnd"/>
      <w:r w:rsidRPr="008B58B7">
        <w:t xml:space="preserve"> и военного времени.</w:t>
      </w:r>
    </w:p>
    <w:p w:rsidR="00457158" w:rsidRDefault="00457158" w:rsidP="00457158">
      <w:pPr>
        <w:ind w:firstLine="709"/>
        <w:rPr>
          <w:b/>
        </w:rPr>
      </w:pPr>
    </w:p>
    <w:p w:rsidR="00457158" w:rsidRPr="008B58B7" w:rsidRDefault="00457158" w:rsidP="00457158">
      <w:pPr>
        <w:ind w:firstLine="709"/>
      </w:pPr>
      <w:r>
        <w:rPr>
          <w:b/>
        </w:rPr>
        <w:t xml:space="preserve">2. </w:t>
      </w:r>
      <w:r w:rsidRPr="008B58B7">
        <w:rPr>
          <w:b/>
        </w:rPr>
        <w:t>Условия проведения смотра-конкурса</w:t>
      </w:r>
    </w:p>
    <w:p w:rsidR="00457158" w:rsidRDefault="00457158" w:rsidP="00457158">
      <w:pPr>
        <w:ind w:firstLine="708"/>
        <w:jc w:val="both"/>
      </w:pPr>
    </w:p>
    <w:p w:rsidR="00457158" w:rsidRPr="008B58B7" w:rsidRDefault="00457158" w:rsidP="00457158">
      <w:pPr>
        <w:ind w:firstLine="708"/>
        <w:jc w:val="both"/>
      </w:pPr>
      <w:r w:rsidRPr="008B58B7">
        <w:t xml:space="preserve">Организацию и проведение смотра-конкурса осуществляет </w:t>
      </w:r>
      <w:r w:rsidR="007D7B54">
        <w:t>администрация Воробьевского муниципального района</w:t>
      </w:r>
      <w:r w:rsidRPr="008B58B7">
        <w:t xml:space="preserve">» (далее – </w:t>
      </w:r>
      <w:r w:rsidR="007D7B54">
        <w:t>Администрация</w:t>
      </w:r>
      <w:r w:rsidRPr="008B58B7">
        <w:t>).</w:t>
      </w:r>
    </w:p>
    <w:p w:rsidR="00457158" w:rsidRPr="008B58B7" w:rsidRDefault="00457158" w:rsidP="00457158">
      <w:pPr>
        <w:ind w:firstLine="708"/>
        <w:jc w:val="both"/>
      </w:pPr>
      <w:r w:rsidRPr="008B58B7">
        <w:t xml:space="preserve">Для проведения смотра-конкурса </w:t>
      </w:r>
      <w:r w:rsidR="007D7B54">
        <w:t>администрация</w:t>
      </w:r>
      <w:r w:rsidRPr="008B58B7">
        <w:t xml:space="preserve"> создает конку</w:t>
      </w:r>
      <w:r w:rsidR="007D7B54">
        <w:t>рсную комиссию</w:t>
      </w:r>
      <w:r w:rsidRPr="008B58B7">
        <w:t xml:space="preserve">. </w:t>
      </w:r>
    </w:p>
    <w:p w:rsidR="00457158" w:rsidRPr="008B58B7" w:rsidRDefault="00457158" w:rsidP="00457158">
      <w:pPr>
        <w:ind w:firstLine="708"/>
        <w:jc w:val="both"/>
      </w:pPr>
      <w:r w:rsidRPr="008B58B7">
        <w:t>Члены конкурсной комиссии имеют право (по согласованию с руководителем объекта экономики) лично ознакомиться с состоянием и оснащением учебно-материальной базы объекта с целью достоверности представленных претендентом материалов.</w:t>
      </w:r>
    </w:p>
    <w:p w:rsidR="00457158" w:rsidRPr="008B58B7" w:rsidRDefault="00457158" w:rsidP="00457158">
      <w:pPr>
        <w:ind w:firstLine="720"/>
      </w:pPr>
      <w:r w:rsidRPr="008B58B7">
        <w:t>Смотр-конкурс проводится в два этапа: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rPr>
          <w:sz w:val="28"/>
        </w:rPr>
      </w:pPr>
      <w:r w:rsidRPr="008B58B7">
        <w:rPr>
          <w:noProof/>
          <w:sz w:val="28"/>
        </w:rPr>
        <w:t>- I</w:t>
      </w:r>
      <w:r w:rsidRPr="008B58B7">
        <w:rPr>
          <w:sz w:val="28"/>
        </w:rPr>
        <w:t xml:space="preserve"> этап (муниципальный) - май;</w:t>
      </w:r>
    </w:p>
    <w:p w:rsidR="00457158" w:rsidRPr="008B58B7" w:rsidRDefault="00457158" w:rsidP="00457158">
      <w:pPr>
        <w:pStyle w:val="FR1"/>
        <w:spacing w:line="240" w:lineRule="auto"/>
        <w:ind w:left="720" w:firstLine="0"/>
        <w:rPr>
          <w:sz w:val="28"/>
        </w:rPr>
      </w:pPr>
      <w:r w:rsidRPr="008B58B7">
        <w:rPr>
          <w:noProof/>
          <w:sz w:val="28"/>
        </w:rPr>
        <w:t>- II</w:t>
      </w:r>
      <w:r w:rsidRPr="008B58B7">
        <w:rPr>
          <w:sz w:val="28"/>
        </w:rPr>
        <w:t xml:space="preserve"> этап (региональный) - июнь.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В первом этапе смотра-конкурса участвуют все объекты экономики </w:t>
      </w:r>
      <w:r w:rsidR="007D7B54">
        <w:rPr>
          <w:sz w:val="28"/>
        </w:rPr>
        <w:lastRenderedPageBreak/>
        <w:t>Воробьевского муниципального района</w:t>
      </w:r>
      <w:r w:rsidRPr="008B58B7">
        <w:rPr>
          <w:sz w:val="28"/>
        </w:rPr>
        <w:t xml:space="preserve"> независимо от форм собственности, осуществляющие подготовку населения, занятого в сфере производства и обслуживания, нештатных аварийно-спасательных формирований (далее  - НАСФ).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Во втором этапе смотра-конку</w:t>
      </w:r>
      <w:r w:rsidR="007D7B54">
        <w:rPr>
          <w:sz w:val="28"/>
        </w:rPr>
        <w:t>рса принимают участие победитель</w:t>
      </w:r>
      <w:r w:rsidRPr="008B58B7">
        <w:rPr>
          <w:sz w:val="28"/>
        </w:rPr>
        <w:t xml:space="preserve"> </w:t>
      </w:r>
      <w:r w:rsidR="007D7B54">
        <w:rPr>
          <w:sz w:val="28"/>
        </w:rPr>
        <w:t>районного</w:t>
      </w:r>
      <w:r w:rsidRPr="008B58B7">
        <w:rPr>
          <w:sz w:val="28"/>
        </w:rPr>
        <w:t xml:space="preserve"> смотров-конкурсов. Для участия в региональном смотре-конкурсе администрации </w:t>
      </w:r>
      <w:r w:rsidR="007D7B54">
        <w:rPr>
          <w:sz w:val="28"/>
        </w:rPr>
        <w:t xml:space="preserve">совместно </w:t>
      </w:r>
      <w:proofErr w:type="gramStart"/>
      <w:r w:rsidR="007D7B54">
        <w:rPr>
          <w:sz w:val="28"/>
        </w:rPr>
        <w:t>с</w:t>
      </w:r>
      <w:proofErr w:type="gramEnd"/>
      <w:r w:rsidR="007D7B54">
        <w:rPr>
          <w:sz w:val="28"/>
        </w:rPr>
        <w:t xml:space="preserve"> </w:t>
      </w:r>
      <w:proofErr w:type="gramStart"/>
      <w:r w:rsidR="007D7B54">
        <w:rPr>
          <w:sz w:val="28"/>
        </w:rPr>
        <w:t>руководителям</w:t>
      </w:r>
      <w:proofErr w:type="gramEnd"/>
      <w:r w:rsidRPr="008B58B7">
        <w:rPr>
          <w:sz w:val="28"/>
        </w:rPr>
        <w:t xml:space="preserve"> о</w:t>
      </w:r>
      <w:r w:rsidR="007D7B54">
        <w:rPr>
          <w:sz w:val="28"/>
        </w:rPr>
        <w:t>бъектов экономики – победителям</w:t>
      </w:r>
      <w:r w:rsidRPr="008B58B7">
        <w:rPr>
          <w:sz w:val="28"/>
        </w:rPr>
        <w:t xml:space="preserve"> </w:t>
      </w:r>
      <w:r w:rsidR="007D7B54">
        <w:rPr>
          <w:sz w:val="28"/>
        </w:rPr>
        <w:t>районного  смотра-конкурса</w:t>
      </w:r>
      <w:r w:rsidRPr="008B58B7">
        <w:rPr>
          <w:sz w:val="28"/>
        </w:rPr>
        <w:t xml:space="preserve"> представляют в срок до 10 июня заявку и оценочную ведомость, заверенные гербовой печатью главы администрации </w:t>
      </w:r>
      <w:r w:rsidR="007D7B54">
        <w:rPr>
          <w:sz w:val="28"/>
        </w:rPr>
        <w:t>Воробьевского муниципального рйаона</w:t>
      </w:r>
      <w:r w:rsidRPr="008B58B7">
        <w:rPr>
          <w:sz w:val="28"/>
        </w:rPr>
        <w:t>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Объекты экономики, </w:t>
      </w:r>
      <w:proofErr w:type="gramStart"/>
      <w:r w:rsidRPr="008B58B7">
        <w:rPr>
          <w:sz w:val="28"/>
        </w:rPr>
        <w:t>заявки</w:t>
      </w:r>
      <w:proofErr w:type="gramEnd"/>
      <w:r w:rsidRPr="008B58B7">
        <w:rPr>
          <w:sz w:val="28"/>
        </w:rPr>
        <w:t xml:space="preserve"> на участие которых в региональном смотре-конкурсе представлены позднее установленного срока, к участию в смотре-конкурсе не допускаются.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</w:p>
    <w:p w:rsidR="00457158" w:rsidRDefault="00457158" w:rsidP="00457158">
      <w:pPr>
        <w:pStyle w:val="FR1"/>
        <w:numPr>
          <w:ilvl w:val="0"/>
          <w:numId w:val="5"/>
        </w:numPr>
        <w:spacing w:line="240" w:lineRule="auto"/>
        <w:jc w:val="both"/>
        <w:rPr>
          <w:b/>
          <w:bCs/>
          <w:sz w:val="28"/>
        </w:rPr>
      </w:pPr>
      <w:r w:rsidRPr="008B58B7">
        <w:rPr>
          <w:b/>
          <w:bCs/>
          <w:sz w:val="28"/>
        </w:rPr>
        <w:t>Порядок определения победителей</w:t>
      </w:r>
    </w:p>
    <w:p w:rsidR="00457158" w:rsidRPr="008B58B7" w:rsidRDefault="00457158" w:rsidP="00457158">
      <w:pPr>
        <w:pStyle w:val="FR1"/>
        <w:spacing w:line="240" w:lineRule="auto"/>
        <w:ind w:left="1080" w:firstLine="0"/>
        <w:jc w:val="both"/>
        <w:rPr>
          <w:b/>
          <w:bCs/>
          <w:sz w:val="28"/>
        </w:rPr>
      </w:pP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 Победители в региональном смотре-конкурсе определяются по категориям:</w:t>
      </w:r>
    </w:p>
    <w:p w:rsidR="00457158" w:rsidRPr="008B58B7" w:rsidRDefault="00457158" w:rsidP="00457158">
      <w:pPr>
        <w:pStyle w:val="FR1"/>
        <w:numPr>
          <w:ilvl w:val="0"/>
          <w:numId w:val="6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>городской округ;</w:t>
      </w:r>
    </w:p>
    <w:p w:rsidR="00457158" w:rsidRPr="008B58B7" w:rsidRDefault="00457158" w:rsidP="00457158">
      <w:pPr>
        <w:pStyle w:val="FR1"/>
        <w:numPr>
          <w:ilvl w:val="0"/>
          <w:numId w:val="6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>муниципальное образование.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На победителя муниципального смотра-конкурса оформляется альбом, куда входят: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 - общее описание объекта с указанием его полного наименования, юридического адреса, фамилии, имени, отчества руководителя, начальника штаба ГО ЧС, контактные телефоны;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справка о выделении финансовых средств на цели развития учебно-материальной базы ГО; 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характеристика УМБ ГО объекта, основные направления деятельности, которым  уделяется особое внимание, мероприятия по ГО ЧС, которые осуществляются ежегодно, организация обучения в области ГО ЧС сотрудников, динамика развития УМБ ГО </w:t>
      </w:r>
      <w:proofErr w:type="gramStart"/>
      <w:r w:rsidRPr="008B58B7">
        <w:rPr>
          <w:sz w:val="28"/>
        </w:rPr>
        <w:t>за</w:t>
      </w:r>
      <w:proofErr w:type="gramEnd"/>
      <w:r w:rsidRPr="008B58B7">
        <w:rPr>
          <w:sz w:val="28"/>
        </w:rPr>
        <w:t xml:space="preserve"> последние 3 года;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фотографии, отражающие все пункты оценочной ведомости, цветные, подписанные. 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bCs/>
          <w:sz w:val="28"/>
        </w:rPr>
      </w:pPr>
      <w:r w:rsidRPr="008B58B7">
        <w:rPr>
          <w:bCs/>
          <w:sz w:val="28"/>
        </w:rPr>
        <w:t>Заявки на участие в региональном смотре-конкурсе и оценочные ведомости подаются в строгом соответствии с требованиями Положения (Приложение №1, Приложение №2).</w:t>
      </w:r>
    </w:p>
    <w:p w:rsidR="00457158" w:rsidRPr="008B58B7" w:rsidRDefault="00457158" w:rsidP="00457158">
      <w:pPr>
        <w:pStyle w:val="FR1"/>
        <w:spacing w:line="240" w:lineRule="auto"/>
        <w:ind w:left="0" w:firstLine="640"/>
        <w:jc w:val="both"/>
        <w:rPr>
          <w:sz w:val="28"/>
        </w:rPr>
      </w:pPr>
      <w:r w:rsidRPr="008B58B7">
        <w:rPr>
          <w:sz w:val="28"/>
        </w:rPr>
        <w:t>Общая оценка состояния учебно-материальной базы ГО объекта   складывается:</w:t>
      </w:r>
    </w:p>
    <w:p w:rsidR="00457158" w:rsidRPr="008B58B7" w:rsidRDefault="00457158" w:rsidP="00457158">
      <w:pPr>
        <w:pStyle w:val="FR1"/>
        <w:numPr>
          <w:ilvl w:val="0"/>
          <w:numId w:val="7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 xml:space="preserve">Наличие кабинета ГО и уголка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proofErr w:type="gramStart"/>
      <w:r w:rsidRPr="008B58B7">
        <w:rPr>
          <w:sz w:val="28"/>
        </w:rPr>
        <w:t>- кабинет ГО (рабочие столы, стулья, шкафы, стеллажи, витрины, экспозиционное оборудование) – до 30 баллов;</w:t>
      </w:r>
      <w:proofErr w:type="gramEnd"/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уголок ГО (оснащение) – до 10 баллов.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2. Оснащение кабинета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нормативно-правовой, учебной и учебно-методической литературы – до 10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наличие учебно-наглядных пособий (плакаты, статические макеты, </w:t>
      </w:r>
      <w:r w:rsidRPr="008B58B7">
        <w:rPr>
          <w:sz w:val="28"/>
        </w:rPr>
        <w:lastRenderedPageBreak/>
        <w:t>муляжи, модели) – до 20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аудиовизуальных средств обучения – до 5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color w:val="FF0000"/>
          <w:sz w:val="28"/>
        </w:rPr>
      </w:pPr>
      <w:r w:rsidRPr="008B58B7">
        <w:rPr>
          <w:sz w:val="28"/>
        </w:rPr>
        <w:t>- наличие учебных фильмов – до 5 баллов.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rPr>
          <w:b/>
          <w:sz w:val="28"/>
        </w:rPr>
      </w:pPr>
      <w:r w:rsidRPr="008B58B7">
        <w:rPr>
          <w:sz w:val="28"/>
        </w:rPr>
        <w:t>3.</w:t>
      </w:r>
      <w:r w:rsidRPr="008B58B7">
        <w:rPr>
          <w:color w:val="FF0000"/>
          <w:sz w:val="28"/>
        </w:rPr>
        <w:t xml:space="preserve"> </w:t>
      </w:r>
      <w:r w:rsidRPr="008B58B7">
        <w:rPr>
          <w:sz w:val="28"/>
        </w:rPr>
        <w:t xml:space="preserve">Оснащение уголка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30 баллов: 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информация по организации эвакуации населения в мирное и военное время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защита населения от АХОВ в случае аварии на потенциально-опасных объектах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сигналы гражданской обороны, порядок действия населения по сигналам гражданской обороны – до 5 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наглядных пособий по само- и взаимопомощи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- наличие памяток по действиям населения при авариях </w:t>
      </w:r>
      <w:proofErr w:type="gramStart"/>
      <w:r w:rsidRPr="008B58B7">
        <w:rPr>
          <w:rFonts w:ascii="Times New Roman" w:hAnsi="Times New Roman" w:cs="Times New Roman"/>
          <w:sz w:val="28"/>
        </w:rPr>
        <w:t>со</w:t>
      </w:r>
      <w:proofErr w:type="gramEnd"/>
      <w:r w:rsidRPr="008B58B7">
        <w:rPr>
          <w:rFonts w:ascii="Times New Roman" w:hAnsi="Times New Roman" w:cs="Times New Roman"/>
          <w:sz w:val="28"/>
        </w:rPr>
        <w:t xml:space="preserve"> взрывами и пожарами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средства индивидуальной и коллективной защиты – до 5 баллов.</w:t>
      </w:r>
    </w:p>
    <w:p w:rsidR="00457158" w:rsidRPr="008B58B7" w:rsidRDefault="00457158" w:rsidP="00457158">
      <w:pPr>
        <w:pStyle w:val="FR1"/>
        <w:spacing w:line="240" w:lineRule="auto"/>
        <w:ind w:left="709" w:firstLine="0"/>
        <w:jc w:val="both"/>
        <w:rPr>
          <w:sz w:val="28"/>
        </w:rPr>
      </w:pPr>
      <w:r w:rsidRPr="008B58B7">
        <w:rPr>
          <w:sz w:val="28"/>
        </w:rPr>
        <w:t xml:space="preserve">4. Состояние учебно-материальной  базы для обучения </w:t>
      </w:r>
      <w:proofErr w:type="gramStart"/>
      <w:r w:rsidRPr="008B58B7">
        <w:rPr>
          <w:sz w:val="28"/>
        </w:rPr>
        <w:t>нештатных</w:t>
      </w:r>
      <w:proofErr w:type="gramEnd"/>
      <w:r w:rsidRPr="008B58B7">
        <w:rPr>
          <w:sz w:val="28"/>
        </w:rPr>
        <w:t xml:space="preserve">   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 xml:space="preserve">аварийно-спасательных формирований ГО практическим действиям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80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4.1. Создание и состав НАСФ – до 5 баллов: </w:t>
      </w:r>
    </w:p>
    <w:p w:rsidR="00457158" w:rsidRPr="008B58B7" w:rsidRDefault="00457158" w:rsidP="00457158">
      <w:pPr>
        <w:pStyle w:val="FR1"/>
        <w:spacing w:line="240" w:lineRule="auto"/>
        <w:ind w:left="0" w:firstLine="0"/>
        <w:jc w:val="both"/>
        <w:rPr>
          <w:sz w:val="28"/>
        </w:rPr>
      </w:pPr>
      <w:r w:rsidRPr="008B58B7">
        <w:rPr>
          <w:sz w:val="28"/>
        </w:rPr>
        <w:t xml:space="preserve">         - руководящие документы;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приказы на создание НАСФ;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табеля оснащенности;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4.2. Подготовка НАСФ – до 25 баллов: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-  планирование и проведение </w:t>
      </w:r>
      <w:proofErr w:type="gramStart"/>
      <w:r w:rsidRPr="008B58B7">
        <w:rPr>
          <w:sz w:val="28"/>
        </w:rPr>
        <w:t>обучения по программе</w:t>
      </w:r>
      <w:proofErr w:type="gramEnd"/>
      <w:r w:rsidRPr="008B58B7">
        <w:rPr>
          <w:sz w:val="28"/>
        </w:rPr>
        <w:t xml:space="preserve"> подготовки НАСФ в рабочее время;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наличие разработанных и утвержденных руководителем организации программ обучения, современных обучающих программ, видеофильмов, плакатов и др.;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наличие конспектов по темам специальной подготовки с учетом предназначения НАСФ;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    организации и процент подготовки руководителей НАСФ;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участков для аварийно-спасательных и аварийно-восстановительных работ, инженерной, химической и радиационной защиты, противопожарной подготовки.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4.3. Оснащение НАСФ – до 20 баллов: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специальной техникой;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оборудованием;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снаряжением;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- инструментами и материалами. </w:t>
      </w:r>
    </w:p>
    <w:p w:rsidR="00457158" w:rsidRPr="008B58B7" w:rsidRDefault="00457158" w:rsidP="00457158">
      <w:pPr>
        <w:pStyle w:val="FR2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      4.4. Наличие  специального оборудования для проведения </w:t>
      </w:r>
      <w:proofErr w:type="gramStart"/>
      <w:r w:rsidRPr="008B58B7">
        <w:rPr>
          <w:rFonts w:ascii="Times New Roman" w:hAnsi="Times New Roman" w:cs="Times New Roman"/>
          <w:sz w:val="28"/>
        </w:rPr>
        <w:t>практических</w:t>
      </w:r>
      <w:proofErr w:type="gramEnd"/>
      <w:r w:rsidRPr="008B58B7">
        <w:rPr>
          <w:rFonts w:ascii="Times New Roman" w:hAnsi="Times New Roman" w:cs="Times New Roman"/>
          <w:sz w:val="28"/>
        </w:rPr>
        <w:t xml:space="preserve">  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занятий – до 30 баллов: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тренажеры – 10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приборы радиационной и химической разведки – 5 баллов.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Средства индивидуальной защиты: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ab/>
        <w:t>- средства защиты органов дыхания – 5 балов;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ab/>
        <w:t>- средства защиты кожи – 5 баллов;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lastRenderedPageBreak/>
        <w:tab/>
        <w:t xml:space="preserve">- средства медицинской защиты – 5 баллов. </w:t>
      </w:r>
    </w:p>
    <w:p w:rsidR="00457158" w:rsidRPr="008B58B7" w:rsidRDefault="00457158" w:rsidP="00457158">
      <w:pPr>
        <w:pStyle w:val="FR1"/>
        <w:spacing w:line="240" w:lineRule="auto"/>
        <w:jc w:val="both"/>
        <w:rPr>
          <w:b/>
          <w:sz w:val="28"/>
        </w:rPr>
      </w:pPr>
      <w:r w:rsidRPr="008B58B7">
        <w:rPr>
          <w:sz w:val="28"/>
        </w:rPr>
        <w:t xml:space="preserve">5. Состояние инженерной защиты на объекте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и состояние убежищ и противорадиационных укрытий – до 20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и состояние специализированных складских помещений для хранения имущества гражданской обороны – до 10 баллов;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-  организация светомаскировки объекта – до 10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6. Организация проведения месячника ГО (в рамках месячника – Дня гражданской обороны), ежегодно – </w:t>
      </w:r>
      <w:r w:rsidRPr="008B58B7">
        <w:rPr>
          <w:rFonts w:ascii="Times New Roman" w:hAnsi="Times New Roman" w:cs="Times New Roman"/>
          <w:b/>
          <w:sz w:val="28"/>
          <w:lang w:val="en-US"/>
        </w:rPr>
        <w:t>max</w:t>
      </w:r>
      <w:r w:rsidRPr="008B58B7">
        <w:rPr>
          <w:rFonts w:ascii="Times New Roman" w:hAnsi="Times New Roman" w:cs="Times New Roman"/>
          <w:b/>
          <w:sz w:val="28"/>
        </w:rPr>
        <w:t xml:space="preserve"> 20 баллов: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приказа об организации месячника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плана проведения мероприятий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отчетной документации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фотоматериалов – до 5 баллов.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7. Организация проведения учений и тренировок – </w:t>
      </w:r>
      <w:r w:rsidRPr="008B58B7">
        <w:rPr>
          <w:rFonts w:ascii="Times New Roman" w:hAnsi="Times New Roman" w:cs="Times New Roman"/>
          <w:b/>
          <w:sz w:val="28"/>
          <w:lang w:val="en-US"/>
        </w:rPr>
        <w:t>max</w:t>
      </w:r>
      <w:r w:rsidRPr="008B58B7">
        <w:rPr>
          <w:rFonts w:ascii="Times New Roman" w:hAnsi="Times New Roman" w:cs="Times New Roman"/>
          <w:b/>
          <w:sz w:val="28"/>
        </w:rPr>
        <w:t xml:space="preserve"> 20 баллов: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- наличие и качество разработки документов – до 10 баллов; 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отчетных материалов  и графических документов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фотоматериалов – до 5 баллов.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8B58B7">
        <w:rPr>
          <w:rFonts w:ascii="Times New Roman" w:hAnsi="Times New Roman" w:cs="Times New Roman"/>
          <w:b/>
          <w:sz w:val="28"/>
        </w:rPr>
        <w:t>Наибольшая сумма баллов – 270.</w:t>
      </w:r>
    </w:p>
    <w:p w:rsidR="00457158" w:rsidRPr="008B58B7" w:rsidRDefault="00457158" w:rsidP="00457158">
      <w:pPr>
        <w:shd w:val="clear" w:color="auto" w:fill="FFFFFF"/>
        <w:ind w:firstLine="720"/>
        <w:jc w:val="both"/>
        <w:rPr>
          <w:b/>
        </w:rPr>
      </w:pPr>
    </w:p>
    <w:p w:rsidR="00457158" w:rsidRDefault="00457158" w:rsidP="00457158">
      <w:pPr>
        <w:shd w:val="clear" w:color="auto" w:fill="FFFFFF"/>
        <w:ind w:left="708"/>
        <w:jc w:val="both"/>
        <w:rPr>
          <w:b/>
        </w:rPr>
      </w:pPr>
      <w:r w:rsidRPr="008B58B7">
        <w:rPr>
          <w:b/>
        </w:rPr>
        <w:t>4. Награждение победителей</w:t>
      </w:r>
    </w:p>
    <w:p w:rsidR="00457158" w:rsidRDefault="00457158" w:rsidP="00457158">
      <w:pPr>
        <w:shd w:val="clear" w:color="auto" w:fill="FFFFFF"/>
        <w:ind w:left="708"/>
        <w:jc w:val="both"/>
        <w:rPr>
          <w:b/>
        </w:rPr>
      </w:pPr>
    </w:p>
    <w:p w:rsidR="00457158" w:rsidRPr="008B58B7" w:rsidRDefault="00457158" w:rsidP="00457158">
      <w:pPr>
        <w:shd w:val="clear" w:color="auto" w:fill="FFFFFF"/>
        <w:ind w:firstLine="720"/>
        <w:jc w:val="both"/>
      </w:pPr>
      <w:r w:rsidRPr="008B58B7">
        <w:t xml:space="preserve"> По итогам смотра-конкурса определяются </w:t>
      </w:r>
      <w:r>
        <w:t xml:space="preserve">победители (1-е место) и призеры </w:t>
      </w:r>
      <w:r w:rsidRPr="008B58B7">
        <w:t>(2, 3 места).</w:t>
      </w:r>
    </w:p>
    <w:p w:rsidR="00457158" w:rsidRPr="008B58B7" w:rsidRDefault="00457158" w:rsidP="00457158">
      <w:pPr>
        <w:shd w:val="clear" w:color="auto" w:fill="FFFFFF"/>
        <w:ind w:firstLine="709"/>
        <w:jc w:val="both"/>
      </w:pPr>
      <w:r w:rsidRPr="008B58B7">
        <w:t>Победитель смотра-конкурса определяется по наибольшему количеству набранных баллов. Победители и призеры смотра-конкурса награждаются грамотами.</w:t>
      </w:r>
    </w:p>
    <w:p w:rsidR="00457158" w:rsidRPr="008B58B7" w:rsidRDefault="00457158" w:rsidP="00457158">
      <w:pPr>
        <w:shd w:val="clear" w:color="auto" w:fill="FFFFFF"/>
        <w:ind w:firstLine="709"/>
        <w:jc w:val="both"/>
      </w:pPr>
    </w:p>
    <w:p w:rsidR="00457158" w:rsidRDefault="00457158" w:rsidP="00457158">
      <w:pPr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8B58B7">
        <w:rPr>
          <w:b/>
        </w:rPr>
        <w:t>Финансирование смотра-конкурса</w:t>
      </w:r>
    </w:p>
    <w:p w:rsidR="00457158" w:rsidRDefault="00457158" w:rsidP="00457158">
      <w:pPr>
        <w:shd w:val="clear" w:color="auto" w:fill="FFFFFF"/>
        <w:ind w:left="1068"/>
        <w:jc w:val="both"/>
        <w:rPr>
          <w:b/>
        </w:rPr>
      </w:pPr>
    </w:p>
    <w:p w:rsidR="00457158" w:rsidRPr="008B58B7" w:rsidRDefault="00457158" w:rsidP="00457158">
      <w:pPr>
        <w:shd w:val="clear" w:color="auto" w:fill="FFFFFF"/>
        <w:ind w:firstLine="708"/>
        <w:jc w:val="both"/>
      </w:pPr>
      <w:r w:rsidRPr="008B58B7">
        <w:t>Финансирование мероприятий по организации и проведению муниципального и регионального смотра-конкурса осуществляется за счет средств соответствующих бюджетов.</w:t>
      </w:r>
    </w:p>
    <w:p w:rsidR="00457158" w:rsidRDefault="00457158" w:rsidP="00457158">
      <w:pPr>
        <w:shd w:val="clear" w:color="auto" w:fill="FFFFFF"/>
        <w:jc w:val="both"/>
      </w:pPr>
    </w:p>
    <w:p w:rsidR="007D7B54" w:rsidRDefault="007D7B54" w:rsidP="00457158">
      <w:pPr>
        <w:pStyle w:val="7"/>
        <w:rPr>
          <w:sz w:val="28"/>
        </w:rPr>
      </w:pPr>
    </w:p>
    <w:p w:rsidR="007D7B54" w:rsidRPr="007D7B54" w:rsidRDefault="007D7B54" w:rsidP="007D7B54">
      <w:pPr>
        <w:pStyle w:val="7"/>
        <w:spacing w:before="0" w:after="0" w:line="240" w:lineRule="auto"/>
        <w:rPr>
          <w:rFonts w:ascii="Times New Roman" w:hAnsi="Times New Roman"/>
          <w:sz w:val="28"/>
        </w:rPr>
      </w:pPr>
      <w:r w:rsidRPr="007D7B54">
        <w:rPr>
          <w:rFonts w:ascii="Times New Roman" w:hAnsi="Times New Roman"/>
          <w:sz w:val="28"/>
        </w:rPr>
        <w:t>Руководитель аппарата администрации</w:t>
      </w:r>
    </w:p>
    <w:p w:rsidR="00457158" w:rsidRDefault="007D7B54" w:rsidP="007D7B54">
      <w:pPr>
        <w:pStyle w:val="7"/>
        <w:spacing w:before="0"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>м</w:t>
      </w:r>
      <w:r w:rsidRPr="007D7B54">
        <w:rPr>
          <w:rFonts w:ascii="Times New Roman" w:hAnsi="Times New Roman"/>
          <w:sz w:val="28"/>
        </w:rPr>
        <w:t>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Ю.Н. Рыбасов</w:t>
      </w:r>
      <w:r w:rsidR="00457158" w:rsidRPr="007D7B54"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457158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457158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457158" w:rsidRPr="00B8585C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к положению о смотре-конкурсе </w:t>
      </w:r>
      <w:r>
        <w:rPr>
          <w:rFonts w:ascii="Times New Roman" w:hAnsi="Times New Roman"/>
          <w:sz w:val="28"/>
        </w:rPr>
        <w:t xml:space="preserve">   </w:t>
      </w:r>
      <w:r w:rsidRPr="00B8585C">
        <w:rPr>
          <w:rFonts w:ascii="Times New Roman" w:hAnsi="Times New Roman"/>
          <w:sz w:val="28"/>
        </w:rPr>
        <w:t xml:space="preserve">«Лучшая учебно-материальная </w:t>
      </w:r>
      <w:r>
        <w:rPr>
          <w:rFonts w:ascii="Times New Roman" w:hAnsi="Times New Roman"/>
          <w:sz w:val="28"/>
        </w:rPr>
        <w:t xml:space="preserve">  </w:t>
      </w:r>
      <w:r w:rsidRPr="00B8585C">
        <w:rPr>
          <w:rFonts w:ascii="Times New Roman" w:hAnsi="Times New Roman"/>
          <w:sz w:val="28"/>
        </w:rPr>
        <w:t xml:space="preserve">база ГО </w:t>
      </w:r>
      <w:r>
        <w:rPr>
          <w:rFonts w:ascii="Times New Roman" w:hAnsi="Times New Roman"/>
          <w:sz w:val="28"/>
        </w:rPr>
        <w:t xml:space="preserve"> </w:t>
      </w:r>
      <w:r w:rsidRPr="00B8585C">
        <w:rPr>
          <w:rFonts w:ascii="Times New Roman" w:hAnsi="Times New Roman"/>
          <w:sz w:val="28"/>
        </w:rPr>
        <w:t>объекта экономики»</w:t>
      </w:r>
    </w:p>
    <w:p w:rsidR="00457158" w:rsidRPr="00B8585C" w:rsidRDefault="00457158" w:rsidP="00457158">
      <w:pPr>
        <w:shd w:val="clear" w:color="auto" w:fill="FFFFFF"/>
        <w:ind w:left="5670"/>
        <w:jc w:val="both"/>
      </w:pPr>
    </w:p>
    <w:p w:rsidR="00457158" w:rsidRPr="00B8585C" w:rsidRDefault="00457158" w:rsidP="00457158">
      <w:pPr>
        <w:pStyle w:val="3"/>
        <w:spacing w:after="0" w:line="240" w:lineRule="auto"/>
        <w:ind w:left="4956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Директору казённого учреждения Воронежской области «Гражданская оборона, защита населения и пожарная безопасность Воронежской области» </w:t>
      </w:r>
    </w:p>
    <w:p w:rsidR="00457158" w:rsidRPr="00B8585C" w:rsidRDefault="00457158" w:rsidP="00457158">
      <w:pPr>
        <w:shd w:val="clear" w:color="auto" w:fill="FFFFFF"/>
        <w:jc w:val="center"/>
      </w:pPr>
      <w:r w:rsidRPr="00B8585C">
        <w:t xml:space="preserve">                                     </w:t>
      </w:r>
    </w:p>
    <w:p w:rsidR="00457158" w:rsidRPr="00B8585C" w:rsidRDefault="00457158" w:rsidP="00457158">
      <w:pPr>
        <w:shd w:val="clear" w:color="auto" w:fill="FFFFFF"/>
        <w:jc w:val="center"/>
      </w:pPr>
      <w:r w:rsidRPr="00B8585C">
        <w:t xml:space="preserve">                 </w:t>
      </w:r>
      <w:r>
        <w:t xml:space="preserve">     </w:t>
      </w:r>
      <w:r w:rsidRPr="00B8585C">
        <w:t>А.А. Тарасову</w:t>
      </w:r>
    </w:p>
    <w:p w:rsidR="00457158" w:rsidRPr="00B8585C" w:rsidRDefault="00457158" w:rsidP="00457158">
      <w:pPr>
        <w:shd w:val="clear" w:color="auto" w:fill="FFFFFF"/>
        <w:jc w:val="right"/>
      </w:pPr>
    </w:p>
    <w:p w:rsidR="00457158" w:rsidRPr="00F45B3D" w:rsidRDefault="00457158" w:rsidP="00457158">
      <w:pPr>
        <w:pStyle w:val="20"/>
        <w:spacing w:after="0" w:line="240" w:lineRule="auto"/>
        <w:ind w:left="4531" w:firstLine="425"/>
        <w:rPr>
          <w:rFonts w:ascii="Times New Roman" w:hAnsi="Times New Roman"/>
          <w:sz w:val="28"/>
          <w:szCs w:val="28"/>
        </w:rPr>
      </w:pPr>
      <w:r w:rsidRPr="00F45B3D">
        <w:rPr>
          <w:rFonts w:ascii="Times New Roman" w:hAnsi="Times New Roman"/>
          <w:sz w:val="28"/>
          <w:szCs w:val="28"/>
        </w:rPr>
        <w:t xml:space="preserve">ул. Свободы, 75 </w:t>
      </w:r>
    </w:p>
    <w:p w:rsidR="00457158" w:rsidRPr="00F45B3D" w:rsidRDefault="00457158" w:rsidP="00457158">
      <w:pPr>
        <w:pStyle w:val="20"/>
        <w:spacing w:after="0" w:line="240" w:lineRule="auto"/>
        <w:ind w:left="4531" w:firstLine="425"/>
        <w:rPr>
          <w:rFonts w:ascii="Times New Roman" w:hAnsi="Times New Roman"/>
          <w:sz w:val="28"/>
          <w:szCs w:val="28"/>
        </w:rPr>
      </w:pPr>
      <w:r w:rsidRPr="00F45B3D">
        <w:rPr>
          <w:rFonts w:ascii="Times New Roman" w:hAnsi="Times New Roman"/>
          <w:sz w:val="28"/>
          <w:szCs w:val="28"/>
        </w:rPr>
        <w:t>г. В</w:t>
      </w:r>
      <w:r w:rsidRPr="00F45B3D">
        <w:rPr>
          <w:rFonts w:ascii="Times New Roman" w:hAnsi="Times New Roman"/>
          <w:sz w:val="28"/>
          <w:szCs w:val="28"/>
        </w:rPr>
        <w:t>о</w:t>
      </w:r>
      <w:r w:rsidRPr="00F45B3D">
        <w:rPr>
          <w:rFonts w:ascii="Times New Roman" w:hAnsi="Times New Roman"/>
          <w:sz w:val="28"/>
          <w:szCs w:val="28"/>
        </w:rPr>
        <w:t>ронеж, 394006</w:t>
      </w:r>
    </w:p>
    <w:p w:rsidR="00457158" w:rsidRPr="00B8585C" w:rsidRDefault="00457158" w:rsidP="00457158">
      <w:pPr>
        <w:shd w:val="clear" w:color="auto" w:fill="FFFFFF"/>
        <w:tabs>
          <w:tab w:val="left" w:pos="1474"/>
        </w:tabs>
        <w:ind w:firstLine="720"/>
        <w:jc w:val="both"/>
        <w:rPr>
          <w:b/>
          <w:sz w:val="26"/>
        </w:rPr>
      </w:pPr>
    </w:p>
    <w:p w:rsidR="00457158" w:rsidRPr="00B8585C" w:rsidRDefault="00457158" w:rsidP="00457158">
      <w:pPr>
        <w:pStyle w:val="4"/>
        <w:spacing w:before="0" w:after="0"/>
        <w:jc w:val="center"/>
        <w:rPr>
          <w:b w:val="0"/>
          <w:sz w:val="26"/>
        </w:rPr>
      </w:pPr>
    </w:p>
    <w:p w:rsidR="00457158" w:rsidRPr="00B8585C" w:rsidRDefault="00457158" w:rsidP="00457158"/>
    <w:p w:rsidR="00457158" w:rsidRPr="00B8585C" w:rsidRDefault="00457158" w:rsidP="00457158"/>
    <w:p w:rsidR="00457158" w:rsidRPr="00B8585C" w:rsidRDefault="00457158" w:rsidP="00457158">
      <w:pPr>
        <w:pStyle w:val="4"/>
        <w:spacing w:before="0" w:after="0"/>
        <w:jc w:val="center"/>
        <w:rPr>
          <w:b w:val="0"/>
        </w:rPr>
      </w:pPr>
      <w:r w:rsidRPr="00B8585C">
        <w:rPr>
          <w:b w:val="0"/>
        </w:rPr>
        <w:t>ЗАЯВКА</w:t>
      </w:r>
    </w:p>
    <w:p w:rsidR="00457158" w:rsidRPr="00B8585C" w:rsidRDefault="00457158" w:rsidP="00457158">
      <w:pPr>
        <w:shd w:val="clear" w:color="auto" w:fill="FFFFFF"/>
        <w:tabs>
          <w:tab w:val="left" w:pos="1474"/>
        </w:tabs>
        <w:jc w:val="center"/>
        <w:rPr>
          <w:sz w:val="26"/>
        </w:rPr>
      </w:pPr>
    </w:p>
    <w:p w:rsidR="00457158" w:rsidRPr="00B8585C" w:rsidRDefault="00457158" w:rsidP="00457158">
      <w:pPr>
        <w:shd w:val="clear" w:color="auto" w:fill="FFFFFF"/>
        <w:ind w:firstLine="720"/>
        <w:jc w:val="both"/>
      </w:pPr>
      <w:r w:rsidRPr="00B8585C">
        <w:t>Прошу Вас зарегистрировать для участия в региональном смотре-конкурсе  «Лучшая учебно-материальная база ГО объекта экономики»</w:t>
      </w:r>
    </w:p>
    <w:p w:rsidR="00457158" w:rsidRPr="00B8585C" w:rsidRDefault="00457158" w:rsidP="00457158">
      <w:pPr>
        <w:shd w:val="clear" w:color="auto" w:fill="FFFFFF"/>
        <w:tabs>
          <w:tab w:val="left" w:leader="underscore" w:pos="8774"/>
        </w:tabs>
        <w:jc w:val="both"/>
      </w:pPr>
      <w:r w:rsidRPr="00B8585C">
        <w:t>_____________________________________________________________________,</w:t>
      </w:r>
    </w:p>
    <w:p w:rsidR="00457158" w:rsidRPr="00B8585C" w:rsidRDefault="00457158" w:rsidP="00457158">
      <w:pPr>
        <w:shd w:val="clear" w:color="auto" w:fill="FFFFFF"/>
        <w:ind w:firstLine="720"/>
        <w:jc w:val="both"/>
      </w:pPr>
      <w:r w:rsidRPr="00B8585C">
        <w:t xml:space="preserve">                            (наименование объекта экономики)</w:t>
      </w:r>
    </w:p>
    <w:p w:rsidR="00457158" w:rsidRPr="00B8585C" w:rsidRDefault="00457158" w:rsidP="00457158">
      <w:pPr>
        <w:shd w:val="clear" w:color="auto" w:fill="FFFFFF"/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jc w:val="both"/>
      </w:pPr>
      <w:r w:rsidRPr="00B8585C">
        <w:t xml:space="preserve">победителя муниципального смотра-конкурса. </w:t>
      </w:r>
    </w:p>
    <w:p w:rsidR="00457158" w:rsidRPr="00B8585C" w:rsidRDefault="00457158" w:rsidP="00457158">
      <w:pPr>
        <w:shd w:val="clear" w:color="auto" w:fill="FFFFFF"/>
        <w:ind w:firstLine="709"/>
        <w:jc w:val="both"/>
      </w:pPr>
    </w:p>
    <w:p w:rsidR="00457158" w:rsidRPr="00C904D5" w:rsidRDefault="00457158" w:rsidP="00457158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904D5">
        <w:rPr>
          <w:rFonts w:ascii="Times New Roman" w:hAnsi="Times New Roman"/>
          <w:b w:val="0"/>
          <w:i w:val="0"/>
          <w:sz w:val="28"/>
          <w:szCs w:val="28"/>
        </w:rPr>
        <w:t>Приложение: Оценочная ведомость, (фотоматериалы).</w:t>
      </w: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ind w:firstLine="720"/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  <w:r>
        <w:t xml:space="preserve">Руководитель объекта экономики </w:t>
      </w:r>
      <w:r w:rsidRPr="00B8585C">
        <w:tab/>
      </w:r>
      <w:r>
        <w:t>_______</w:t>
      </w:r>
    </w:p>
    <w:p w:rsidR="00457158" w:rsidRPr="00881752" w:rsidRDefault="00457158" w:rsidP="00457158">
      <w:pPr>
        <w:shd w:val="clear" w:color="auto" w:fill="FFFFFF"/>
        <w:tabs>
          <w:tab w:val="left" w:pos="4286"/>
        </w:tabs>
        <w:jc w:val="both"/>
      </w:pPr>
      <w:r w:rsidRPr="00B8585C">
        <w:tab/>
        <w:t xml:space="preserve">                </w:t>
      </w:r>
      <w:r>
        <w:t xml:space="preserve">        </w:t>
      </w:r>
      <w:r w:rsidRPr="00881752">
        <w:t>(ФИО, подпись)</w:t>
      </w: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  <w:r w:rsidRPr="00B8585C">
        <w:t>Помощник главы администрации по ГОЧС района (города)</w:t>
      </w:r>
      <w:r w:rsidRPr="00B8585C">
        <w:tab/>
      </w:r>
      <w:r>
        <w:t>______</w:t>
      </w:r>
    </w:p>
    <w:p w:rsidR="00457158" w:rsidRPr="00881752" w:rsidRDefault="00457158" w:rsidP="00457158">
      <w:pPr>
        <w:shd w:val="clear" w:color="auto" w:fill="FFFFFF"/>
        <w:tabs>
          <w:tab w:val="left" w:pos="6379"/>
        </w:tabs>
        <w:jc w:val="both"/>
      </w:pPr>
      <w:r w:rsidRPr="00B8585C">
        <w:tab/>
      </w:r>
      <w:r w:rsidRPr="00881752">
        <w:t xml:space="preserve">           </w:t>
      </w:r>
      <w:r>
        <w:t xml:space="preserve">           </w:t>
      </w:r>
      <w:r w:rsidRPr="00881752">
        <w:t>(ФИО, подпись)</w:t>
      </w:r>
    </w:p>
    <w:p w:rsidR="00457158" w:rsidRPr="00B8585C" w:rsidRDefault="00457158" w:rsidP="00457158">
      <w:pPr>
        <w:suppressAutoHyphens/>
        <w:autoSpaceDE w:val="0"/>
        <w:autoSpaceDN w:val="0"/>
        <w:adjustRightInd w:val="0"/>
        <w:jc w:val="both"/>
        <w:rPr>
          <w:sz w:val="26"/>
        </w:rPr>
      </w:pPr>
    </w:p>
    <w:p w:rsidR="00457158" w:rsidRPr="00B8585C" w:rsidRDefault="00457158" w:rsidP="00457158">
      <w:pPr>
        <w:suppressAutoHyphens/>
        <w:autoSpaceDE w:val="0"/>
        <w:autoSpaceDN w:val="0"/>
        <w:adjustRightInd w:val="0"/>
        <w:jc w:val="both"/>
        <w:rPr>
          <w:sz w:val="26"/>
        </w:rPr>
      </w:pPr>
    </w:p>
    <w:p w:rsidR="00457158" w:rsidRPr="00881752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81752">
        <w:rPr>
          <w:rFonts w:ascii="Times New Roman" w:hAnsi="Times New Roman" w:cs="Times New Roman"/>
        </w:rPr>
        <w:t>(дата, печать)</w:t>
      </w:r>
    </w:p>
    <w:p w:rsidR="00457158" w:rsidRPr="00B8585C" w:rsidRDefault="00457158" w:rsidP="00457158">
      <w:pPr>
        <w:pStyle w:val="7"/>
        <w:spacing w:before="0" w:after="0" w:line="240" w:lineRule="auto"/>
        <w:rPr>
          <w:rFonts w:ascii="Times New Roman" w:hAnsi="Times New Roman"/>
          <w:sz w:val="26"/>
        </w:rPr>
        <w:sectPr w:rsidR="00457158" w:rsidRPr="00B8585C" w:rsidSect="007D462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397" w:footer="720" w:gutter="0"/>
          <w:pgNumType w:start="2"/>
          <w:cols w:space="720"/>
          <w:titlePg/>
        </w:sectPr>
      </w:pPr>
    </w:p>
    <w:p w:rsidR="00457158" w:rsidRPr="00A37052" w:rsidRDefault="00457158" w:rsidP="00457158">
      <w:pPr>
        <w:pStyle w:val="7"/>
        <w:spacing w:before="0" w:after="0" w:line="240" w:lineRule="auto"/>
        <w:ind w:left="5643"/>
        <w:rPr>
          <w:rFonts w:ascii="Times New Roman" w:hAnsi="Times New Roman"/>
          <w:sz w:val="28"/>
        </w:rPr>
      </w:pPr>
      <w:r w:rsidRPr="00A37052"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457158" w:rsidRPr="00A37052" w:rsidRDefault="00457158" w:rsidP="00457158">
      <w:pPr>
        <w:ind w:left="5643"/>
        <w:jc w:val="both"/>
      </w:pPr>
      <w:r w:rsidRPr="00A37052">
        <w:t>к положению о смотре-конкурсе «Лучшая учебно-материальная база ГО объекта экономики»</w:t>
      </w:r>
    </w:p>
    <w:p w:rsidR="00457158" w:rsidRPr="00A37052" w:rsidRDefault="00457158" w:rsidP="00457158"/>
    <w:p w:rsidR="00457158" w:rsidRPr="00A37052" w:rsidRDefault="00457158" w:rsidP="00457158">
      <w:pPr>
        <w:pStyle w:val="2"/>
      </w:pPr>
    </w:p>
    <w:p w:rsidR="00457158" w:rsidRPr="00A37052" w:rsidRDefault="00457158" w:rsidP="00457158">
      <w:pPr>
        <w:pStyle w:val="2"/>
        <w:jc w:val="center"/>
        <w:rPr>
          <w:i/>
        </w:rPr>
      </w:pPr>
      <w:r w:rsidRPr="00A37052">
        <w:rPr>
          <w:i/>
        </w:rPr>
        <w:t>ОЦЕНОЧНАЯ ВЕДОМОСТЬ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состояния учебно-материальной базы ГО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______________________________________________________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(наименование объекта экономики)</w:t>
      </w:r>
    </w:p>
    <w:p w:rsidR="00457158" w:rsidRPr="00A37052" w:rsidRDefault="00457158" w:rsidP="00457158">
      <w:pPr>
        <w:pStyle w:val="a3"/>
        <w:ind w:firstLine="0"/>
        <w:jc w:val="center"/>
        <w:rPr>
          <w:b/>
        </w:rPr>
      </w:pPr>
      <w:r w:rsidRPr="00A37052">
        <w:rPr>
          <w:b/>
        </w:rPr>
        <w:t>_______________________________ района</w:t>
      </w:r>
    </w:p>
    <w:p w:rsidR="00457158" w:rsidRPr="00A37052" w:rsidRDefault="00457158" w:rsidP="00457158">
      <w:pPr>
        <w:jc w:val="center"/>
        <w:rPr>
          <w:b/>
          <w:sz w:val="26"/>
        </w:rPr>
      </w:pPr>
    </w:p>
    <w:p w:rsidR="00457158" w:rsidRPr="00A37052" w:rsidRDefault="00457158" w:rsidP="00457158">
      <w:pPr>
        <w:jc w:val="center"/>
        <w:rPr>
          <w:b/>
          <w:sz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306"/>
        <w:gridCol w:w="1248"/>
      </w:tblGrid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№</w:t>
            </w:r>
            <w:r w:rsidRPr="00A37052">
              <w:rPr>
                <w:sz w:val="24"/>
                <w:szCs w:val="24"/>
              </w:rPr>
              <w:br/>
            </w:r>
            <w:proofErr w:type="gramStart"/>
            <w:r w:rsidRPr="00A37052">
              <w:rPr>
                <w:sz w:val="24"/>
                <w:szCs w:val="24"/>
              </w:rPr>
              <w:t>п</w:t>
            </w:r>
            <w:proofErr w:type="gramEnd"/>
            <w:r w:rsidRPr="00A37052">
              <w:rPr>
                <w:sz w:val="24"/>
                <w:szCs w:val="24"/>
              </w:rPr>
              <w:t>/п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Оценка</w:t>
            </w:r>
            <w:r w:rsidRPr="00A37052">
              <w:rPr>
                <w:sz w:val="24"/>
                <w:szCs w:val="24"/>
              </w:rPr>
              <w:br/>
              <w:t>(в баллах)</w:t>
            </w: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3</w:t>
            </w: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Наличие кабинета ГО и уголка ГО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37052">
              <w:t>- кабинет ГО (рабочие столы, стулья, шкафы, стеллажи, витрины, экспозиционное оборудование) – до 30 баллов;</w:t>
            </w:r>
            <w:proofErr w:type="gramEnd"/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052">
              <w:t>- уголок ГО (оснащение) –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2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Оснащение кабинета ГО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>- наличие нормативно-правовой, учебной и учебно-методической литературы –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учебно-наглядных пособий (плакаты, статические макеты, муляжи, модели)  – до 20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аудиовизуальных средств обучения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учебных фильмов – 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3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Оснащение уголка ГО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30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 xml:space="preserve">- информация по организации эвакуации населения в мирное и военное время - </w:t>
            </w:r>
            <w:r w:rsidRPr="00A37052">
              <w:t>до 5 баллов;</w:t>
            </w:r>
          </w:p>
          <w:p w:rsidR="00457158" w:rsidRPr="00A37052" w:rsidRDefault="00457158" w:rsidP="007D46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052">
              <w:rPr>
                <w:bCs/>
              </w:rPr>
              <w:t>- защита населения от АХОВ в случае аварии на потенциально-опасных объектах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 xml:space="preserve">- оказание само- и взаимопомощи - </w:t>
            </w:r>
            <w:r w:rsidRPr="00A37052">
              <w:t>до 5 баллов;</w:t>
            </w:r>
          </w:p>
          <w:p w:rsidR="00457158" w:rsidRPr="00A37052" w:rsidRDefault="00457158" w:rsidP="007D4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>- сигналы ГО и действия населения по ним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 xml:space="preserve">- действия населения при авариях </w:t>
            </w:r>
            <w:proofErr w:type="gramStart"/>
            <w:r w:rsidRPr="00A37052">
              <w:t>со</w:t>
            </w:r>
            <w:proofErr w:type="gramEnd"/>
            <w:r w:rsidRPr="00A37052">
              <w:t xml:space="preserve"> взрывами и пожарах 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>- средства индивидуальной и коллективной защиты -</w:t>
            </w:r>
          </w:p>
          <w:p w:rsidR="00457158" w:rsidRPr="00A37052" w:rsidRDefault="00457158" w:rsidP="007D46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7052">
              <w:t>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4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  <w:rPr>
                <w:color w:val="FF0000"/>
              </w:rPr>
            </w:pPr>
            <w:r w:rsidRPr="00A37052">
              <w:t xml:space="preserve">Состояние УМБ для обучения НАСФ 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80 баллов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создание и состав НАСФ – до 5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подготовка НАСФ – до 25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оснащение НАСФ – до 20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наличие специального оборудования для проведения практических занятий – до 30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5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Состояние инженерной защиты на объекте 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0"/>
            </w:pPr>
            <w:r w:rsidRPr="00A37052">
              <w:t xml:space="preserve">- наличие и состояние убежищ и </w:t>
            </w:r>
            <w:proofErr w:type="gramStart"/>
            <w:r w:rsidRPr="00A37052">
              <w:t>ПРУ</w:t>
            </w:r>
            <w:proofErr w:type="gramEnd"/>
            <w:r w:rsidRPr="00A37052">
              <w:t xml:space="preserve"> – до 20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 xml:space="preserve">- наличие и состояние специализированных складских </w:t>
            </w:r>
            <w:r w:rsidRPr="00A37052">
              <w:lastRenderedPageBreak/>
              <w:t>помещений для хранения имущества ГО –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 организация светомаскировки объекта –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>Организация проведения месячника ГО (в рамках месячника – Дня гражданской обороны), ежегодно</w:t>
            </w:r>
          </w:p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20 баллов: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 xml:space="preserve">- наличие приказа об организации месячника – до 5 баллов; 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плана проведения мероприятий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отчётной документации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фотоматериалов – 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7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Организация проведения учений и тренировок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20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и качество разработки документов -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отчётных материалов, графических документов, фотоматериалов -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7158" w:rsidRPr="00A37052" w:rsidRDefault="00457158" w:rsidP="00457158">
      <w:pPr>
        <w:jc w:val="both"/>
        <w:rPr>
          <w:sz w:val="24"/>
        </w:rPr>
      </w:pPr>
    </w:p>
    <w:p w:rsidR="00457158" w:rsidRPr="00A37052" w:rsidRDefault="00457158" w:rsidP="00457158">
      <w:pPr>
        <w:pStyle w:val="a3"/>
        <w:ind w:firstLine="0"/>
        <w:rPr>
          <w:sz w:val="24"/>
        </w:rPr>
      </w:pPr>
      <w:r w:rsidRPr="00A37052">
        <w:rPr>
          <w:sz w:val="24"/>
        </w:rPr>
        <w:t>Председатель комиссии</w:t>
      </w:r>
      <w:r w:rsidRPr="00A37052">
        <w:rPr>
          <w:sz w:val="24"/>
        </w:rPr>
        <w:tab/>
        <w:t>______________________________________________</w:t>
      </w:r>
    </w:p>
    <w:p w:rsidR="00457158" w:rsidRPr="00A37052" w:rsidRDefault="00457158" w:rsidP="00457158">
      <w:pPr>
        <w:jc w:val="center"/>
        <w:rPr>
          <w:sz w:val="24"/>
        </w:rPr>
      </w:pPr>
      <w:r w:rsidRPr="00A37052">
        <w:rPr>
          <w:sz w:val="24"/>
        </w:rPr>
        <w:t xml:space="preserve">                    (подпись, инициалы, фамилия)</w:t>
      </w:r>
    </w:p>
    <w:p w:rsidR="00457158" w:rsidRPr="00A37052" w:rsidRDefault="00457158" w:rsidP="00457158">
      <w:pPr>
        <w:jc w:val="both"/>
      </w:pPr>
      <w:r w:rsidRPr="00A37052">
        <w:rPr>
          <w:sz w:val="24"/>
        </w:rPr>
        <w:t xml:space="preserve">М.П. </w:t>
      </w:r>
    </w:p>
    <w:p w:rsidR="00457158" w:rsidRPr="00A37052" w:rsidRDefault="00457158" w:rsidP="00457158">
      <w:pPr>
        <w:shd w:val="clear" w:color="auto" w:fill="FFFFFF"/>
        <w:jc w:val="both"/>
        <w:rPr>
          <w:noProof/>
        </w:rPr>
      </w:pPr>
    </w:p>
    <w:p w:rsidR="00771194" w:rsidRDefault="00771194" w:rsidP="00457158">
      <w:pPr>
        <w:jc w:val="center"/>
      </w:pPr>
    </w:p>
    <w:sectPr w:rsidR="00771194" w:rsidSect="007B7921"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DE" w:rsidRDefault="000C60DE">
      <w:r>
        <w:separator/>
      </w:r>
    </w:p>
  </w:endnote>
  <w:endnote w:type="continuationSeparator" w:id="1">
    <w:p w:rsidR="000C60DE" w:rsidRDefault="000C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DE" w:rsidRDefault="000C60DE">
      <w:r>
        <w:separator/>
      </w:r>
    </w:p>
  </w:footnote>
  <w:footnote w:type="continuationSeparator" w:id="1">
    <w:p w:rsidR="000C60DE" w:rsidRDefault="000C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2D" w:rsidRDefault="007D46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62D" w:rsidRDefault="007D46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2D" w:rsidRDefault="007D462D" w:rsidP="007D462D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2D" w:rsidRDefault="007D462D">
    <w:pPr>
      <w:pStyle w:val="a7"/>
      <w:jc w:val="center"/>
    </w:pPr>
  </w:p>
  <w:p w:rsidR="007D462D" w:rsidRDefault="007D4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84"/>
    <w:rsid w:val="00082142"/>
    <w:rsid w:val="000C60DE"/>
    <w:rsid w:val="000C6218"/>
    <w:rsid w:val="000F0114"/>
    <w:rsid w:val="000F6A48"/>
    <w:rsid w:val="00120C75"/>
    <w:rsid w:val="00150F48"/>
    <w:rsid w:val="00223FA3"/>
    <w:rsid w:val="002323B5"/>
    <w:rsid w:val="002A3E79"/>
    <w:rsid w:val="002D0BAD"/>
    <w:rsid w:val="002D0EE5"/>
    <w:rsid w:val="003316CC"/>
    <w:rsid w:val="003334EE"/>
    <w:rsid w:val="003B4FF2"/>
    <w:rsid w:val="003C0D55"/>
    <w:rsid w:val="00457158"/>
    <w:rsid w:val="004C4A39"/>
    <w:rsid w:val="004F2BD4"/>
    <w:rsid w:val="004F5129"/>
    <w:rsid w:val="00504C22"/>
    <w:rsid w:val="00514A0A"/>
    <w:rsid w:val="005B5ED6"/>
    <w:rsid w:val="00622CDB"/>
    <w:rsid w:val="006243A3"/>
    <w:rsid w:val="0063443B"/>
    <w:rsid w:val="00662727"/>
    <w:rsid w:val="00672CA8"/>
    <w:rsid w:val="006B086C"/>
    <w:rsid w:val="006F603C"/>
    <w:rsid w:val="00771194"/>
    <w:rsid w:val="00780C75"/>
    <w:rsid w:val="007B5D51"/>
    <w:rsid w:val="007B7921"/>
    <w:rsid w:val="007D462D"/>
    <w:rsid w:val="007D7B54"/>
    <w:rsid w:val="007F2519"/>
    <w:rsid w:val="0081488B"/>
    <w:rsid w:val="00883EE6"/>
    <w:rsid w:val="0099393E"/>
    <w:rsid w:val="009B5FE0"/>
    <w:rsid w:val="009E4B84"/>
    <w:rsid w:val="00A31E91"/>
    <w:rsid w:val="00A73407"/>
    <w:rsid w:val="00B33B62"/>
    <w:rsid w:val="00B93E19"/>
    <w:rsid w:val="00BB5922"/>
    <w:rsid w:val="00BB5CE0"/>
    <w:rsid w:val="00BE6058"/>
    <w:rsid w:val="00BF0289"/>
    <w:rsid w:val="00C029A6"/>
    <w:rsid w:val="00C11C93"/>
    <w:rsid w:val="00C203C7"/>
    <w:rsid w:val="00C272ED"/>
    <w:rsid w:val="00C31C58"/>
    <w:rsid w:val="00C9576B"/>
    <w:rsid w:val="00CE46B3"/>
    <w:rsid w:val="00D32560"/>
    <w:rsid w:val="00D53584"/>
    <w:rsid w:val="00D65F78"/>
    <w:rsid w:val="00E0406B"/>
    <w:rsid w:val="00E074D2"/>
    <w:rsid w:val="00E21111"/>
    <w:rsid w:val="00E2722D"/>
    <w:rsid w:val="00E51E8A"/>
    <w:rsid w:val="00E9564A"/>
    <w:rsid w:val="00E95F04"/>
    <w:rsid w:val="00EA178D"/>
    <w:rsid w:val="00F748A3"/>
    <w:rsid w:val="00FA0245"/>
    <w:rsid w:val="00FE6006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qFormat/>
    <w:rsid w:val="0045715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5715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57158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  <w:style w:type="paragraph" w:styleId="20">
    <w:name w:val="Body Text Indent 2"/>
    <w:basedOn w:val="a"/>
    <w:link w:val="21"/>
    <w:semiHidden/>
    <w:unhideWhenUsed/>
    <w:rsid w:val="0045715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457158"/>
    <w:rPr>
      <w:rFonts w:ascii="Calibri" w:hAnsi="Calibri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rsid w:val="004571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457158"/>
    <w:rPr>
      <w:lang w:val="ru-RU" w:eastAsia="ru-RU" w:bidi="ar-SA"/>
    </w:rPr>
  </w:style>
  <w:style w:type="character" w:styleId="a9">
    <w:name w:val="page number"/>
    <w:basedOn w:val="a0"/>
    <w:rsid w:val="00457158"/>
  </w:style>
  <w:style w:type="character" w:customStyle="1" w:styleId="50">
    <w:name w:val="Заголовок 5 Знак"/>
    <w:link w:val="5"/>
    <w:semiHidden/>
    <w:rsid w:val="004571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457158"/>
    <w:rPr>
      <w:rFonts w:ascii="Calibri" w:hAnsi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4571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57158"/>
    <w:rPr>
      <w:rFonts w:ascii="Calibri" w:hAnsi="Calibri"/>
      <w:sz w:val="16"/>
      <w:szCs w:val="16"/>
      <w:lang w:val="ru-RU" w:eastAsia="ru-RU" w:bidi="ar-SA"/>
    </w:rPr>
  </w:style>
  <w:style w:type="paragraph" w:customStyle="1" w:styleId="FR1">
    <w:name w:val="FR1"/>
    <w:rsid w:val="00457158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rsid w:val="00457158"/>
    <w:pPr>
      <w:widowControl w:val="0"/>
      <w:autoSpaceDE w:val="0"/>
      <w:autoSpaceDN w:val="0"/>
      <w:adjustRightInd w:val="0"/>
      <w:spacing w:line="518" w:lineRule="auto"/>
      <w:ind w:left="28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11639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2013-02-08T06:12:00Z</cp:lastPrinted>
  <dcterms:created xsi:type="dcterms:W3CDTF">2013-05-24T15:02:00Z</dcterms:created>
  <dcterms:modified xsi:type="dcterms:W3CDTF">2013-05-24T15:02:00Z</dcterms:modified>
</cp:coreProperties>
</file>