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1D" w:rsidRDefault="00D72F1D" w:rsidP="00564096">
      <w:pPr>
        <w:pStyle w:val="30"/>
        <w:framePr w:w="10670" w:h="14577" w:hRule="exact" w:wrap="none" w:vAnchor="page" w:hAnchor="page" w:x="378" w:y="1330"/>
        <w:shd w:val="clear" w:color="auto" w:fill="auto"/>
        <w:spacing w:line="510" w:lineRule="exact"/>
      </w:pPr>
    </w:p>
    <w:p w:rsidR="00D72F1D" w:rsidRDefault="00564096">
      <w:pPr>
        <w:pStyle w:val="1"/>
        <w:framePr w:w="10670" w:h="14577" w:hRule="exact" w:wrap="none" w:vAnchor="page" w:hAnchor="page" w:x="378" w:y="1330"/>
        <w:shd w:val="clear" w:color="auto" w:fill="auto"/>
        <w:tabs>
          <w:tab w:val="left" w:pos="3107"/>
        </w:tabs>
        <w:spacing w:before="0" w:line="240" w:lineRule="exact"/>
        <w:ind w:left="40" w:firstLine="0"/>
        <w:jc w:val="left"/>
      </w:pPr>
      <w:r>
        <w:rPr>
          <w:rStyle w:val="a5"/>
        </w:rPr>
        <w:tab/>
        <w:t>К СВЕДЕНИЮ хозяйствующих субъектов,</w:t>
      </w:r>
    </w:p>
    <w:p w:rsidR="00D72F1D" w:rsidRDefault="00564096">
      <w:pPr>
        <w:pStyle w:val="1"/>
        <w:framePr w:w="10670" w:h="14577" w:hRule="exact" w:wrap="none" w:vAnchor="page" w:hAnchor="page" w:x="378" w:y="1330"/>
        <w:shd w:val="clear" w:color="auto" w:fill="auto"/>
        <w:spacing w:before="0" w:after="487" w:line="240" w:lineRule="exact"/>
        <w:ind w:left="1980"/>
        <w:jc w:val="left"/>
      </w:pPr>
      <w:proofErr w:type="gramStart"/>
      <w:r>
        <w:rPr>
          <w:rStyle w:val="a5"/>
        </w:rPr>
        <w:t>осуществляющих</w:t>
      </w:r>
      <w:proofErr w:type="gramEnd"/>
      <w:r>
        <w:rPr>
          <w:rStyle w:val="a5"/>
        </w:rPr>
        <w:t xml:space="preserve"> торговую деятельность на территории района</w:t>
      </w:r>
    </w:p>
    <w:p w:rsidR="00D72F1D" w:rsidRDefault="00564096">
      <w:pPr>
        <w:pStyle w:val="40"/>
        <w:framePr w:w="10670" w:h="14577" w:hRule="exact" w:wrap="none" w:vAnchor="page" w:hAnchor="page" w:x="378" w:y="1330"/>
        <w:shd w:val="clear" w:color="auto" w:fill="auto"/>
        <w:spacing w:before="0"/>
        <w:ind w:left="580" w:right="20" w:firstLine="780"/>
      </w:pPr>
      <w:bookmarkStart w:id="0" w:name="_GoBack"/>
      <w:bookmarkEnd w:id="0"/>
      <w:r>
        <w:t xml:space="preserve">Во исполнение приказа </w:t>
      </w:r>
      <w:proofErr w:type="spellStart"/>
      <w:r>
        <w:t>Минпромторга</w:t>
      </w:r>
      <w:proofErr w:type="spellEnd"/>
      <w:r>
        <w:t xml:space="preserve"> России от 7 марта 2018 г. № 693 «Об организации работы в </w:t>
      </w:r>
      <w:proofErr w:type="spellStart"/>
      <w:r>
        <w:t>Минпромторге</w:t>
      </w:r>
      <w:proofErr w:type="spellEnd"/>
      <w:r>
        <w:t xml:space="preserve"> России по </w:t>
      </w:r>
      <w:r>
        <w:t xml:space="preserve">подготовке и проведению конкурса «Торговля России» (далее - приказ) </w:t>
      </w:r>
      <w:proofErr w:type="spellStart"/>
      <w:r>
        <w:t>Минпромторг</w:t>
      </w:r>
      <w:proofErr w:type="spellEnd"/>
      <w:r>
        <w:t xml:space="preserve"> России информирует о проведении конкурса «Торговля России» (далее - Конкурс), по итогам которого будут выбраны лучшие решения и идеи, реализуемые разными торговыми форматами.</w:t>
      </w:r>
    </w:p>
    <w:p w:rsidR="00D72F1D" w:rsidRDefault="00564096">
      <w:pPr>
        <w:pStyle w:val="40"/>
        <w:framePr w:w="10670" w:h="14577" w:hRule="exact" w:wrap="none" w:vAnchor="page" w:hAnchor="page" w:x="378" w:y="1330"/>
        <w:shd w:val="clear" w:color="auto" w:fill="auto"/>
        <w:spacing w:before="0"/>
        <w:ind w:left="1360" w:right="20" w:firstLine="0"/>
        <w:jc w:val="left"/>
      </w:pPr>
      <w:r>
        <w:t>Конкурс будет проводиться по следующим номинациям согласно приказу: «Лучший торговый город»; «Лучшая торговая улица»; «Лучший нестационарный торговый объект»; «Лучшая ярмарка»; «Лучший розничный рынок»; «Лучший мобильный торговый объект»; «Лучший несетевой</w:t>
      </w:r>
      <w:r>
        <w:t xml:space="preserve"> магазин».</w:t>
      </w:r>
    </w:p>
    <w:p w:rsidR="00D72F1D" w:rsidRDefault="00564096">
      <w:pPr>
        <w:pStyle w:val="40"/>
        <w:framePr w:w="10670" w:h="14577" w:hRule="exact" w:wrap="none" w:vAnchor="page" w:hAnchor="page" w:x="378" w:y="1330"/>
        <w:shd w:val="clear" w:color="auto" w:fill="auto"/>
        <w:spacing w:before="0"/>
        <w:ind w:left="580" w:right="20" w:firstLine="780"/>
      </w:pPr>
      <w:r>
        <w:t>Принять участие в Конкурсе могут администрации муниципальных образований и хозяйствующие субъекты, осуществляющие торговую деятельность, в соответствии с Методическими рекомендациями, утвержденными приказом.</w:t>
      </w:r>
    </w:p>
    <w:p w:rsidR="00D72F1D" w:rsidRDefault="00564096">
      <w:pPr>
        <w:pStyle w:val="40"/>
        <w:framePr w:w="10670" w:h="14577" w:hRule="exact" w:wrap="none" w:vAnchor="page" w:hAnchor="page" w:x="378" w:y="1330"/>
        <w:shd w:val="clear" w:color="auto" w:fill="auto"/>
        <w:spacing w:before="0"/>
        <w:ind w:left="580" w:right="20" w:firstLine="780"/>
      </w:pPr>
      <w:r>
        <w:t>Для участия в Конкурсе в соответствии</w:t>
      </w:r>
      <w:r>
        <w:t xml:space="preserve"> с приказом участникам Конкурса рекомендуется представить в </w:t>
      </w:r>
      <w:proofErr w:type="spellStart"/>
      <w:r>
        <w:t>Минпромторг</w:t>
      </w:r>
      <w:proofErr w:type="spellEnd"/>
      <w:r>
        <w:t xml:space="preserve"> России следующие документы:</w:t>
      </w:r>
    </w:p>
    <w:p w:rsidR="00D72F1D" w:rsidRDefault="00564096">
      <w:pPr>
        <w:pStyle w:val="40"/>
        <w:framePr w:w="10670" w:h="14577" w:hRule="exact" w:wrap="none" w:vAnchor="page" w:hAnchor="page" w:x="378" w:y="1330"/>
        <w:numPr>
          <w:ilvl w:val="0"/>
          <w:numId w:val="1"/>
        </w:numPr>
        <w:shd w:val="clear" w:color="auto" w:fill="auto"/>
        <w:tabs>
          <w:tab w:val="left" w:pos="2026"/>
        </w:tabs>
        <w:spacing w:before="0"/>
        <w:ind w:left="1980" w:right="20"/>
        <w:jc w:val="left"/>
      </w:pPr>
      <w:r>
        <w:t xml:space="preserve">анкету по рекомендуемой форме, публикуемой в разделе «Торговля» на официальном сайте </w:t>
      </w:r>
      <w:proofErr w:type="spellStart"/>
      <w:r>
        <w:t>Минпромторга</w:t>
      </w:r>
      <w:proofErr w:type="spellEnd"/>
      <w:r>
        <w:t xml:space="preserve"> России в информационно телекоммуникационной сети Интернет </w:t>
      </w:r>
      <w:r>
        <w:t xml:space="preserve">(в таблице в формате </w:t>
      </w:r>
      <w:r>
        <w:rPr>
          <w:lang w:val="en-US"/>
        </w:rPr>
        <w:t>Excel</w:t>
      </w:r>
      <w:r w:rsidRPr="00564096">
        <w:t>);</w:t>
      </w:r>
    </w:p>
    <w:p w:rsidR="00D72F1D" w:rsidRDefault="00564096">
      <w:pPr>
        <w:pStyle w:val="40"/>
        <w:framePr w:w="10670" w:h="14577" w:hRule="exact" w:wrap="none" w:vAnchor="page" w:hAnchor="page" w:x="378" w:y="1330"/>
        <w:numPr>
          <w:ilvl w:val="0"/>
          <w:numId w:val="1"/>
        </w:numPr>
        <w:shd w:val="clear" w:color="auto" w:fill="auto"/>
        <w:tabs>
          <w:tab w:val="left" w:pos="2030"/>
        </w:tabs>
        <w:spacing w:before="0" w:line="475" w:lineRule="exact"/>
        <w:ind w:left="1980" w:right="20"/>
        <w:jc w:val="left"/>
      </w:pPr>
      <w:r>
        <w:t>фотографии торговых объектов (не менее 10 фотографий высокого качества);</w:t>
      </w:r>
    </w:p>
    <w:p w:rsidR="00D72F1D" w:rsidRDefault="00564096">
      <w:pPr>
        <w:pStyle w:val="40"/>
        <w:framePr w:w="10670" w:h="14577" w:hRule="exact" w:wrap="none" w:vAnchor="page" w:hAnchor="page" w:x="378" w:y="1330"/>
        <w:numPr>
          <w:ilvl w:val="0"/>
          <w:numId w:val="1"/>
        </w:numPr>
        <w:shd w:val="clear" w:color="auto" w:fill="auto"/>
        <w:tabs>
          <w:tab w:val="left" w:pos="2026"/>
        </w:tabs>
        <w:spacing w:before="0" w:after="137" w:line="240" w:lineRule="exact"/>
        <w:ind w:left="1980"/>
        <w:jc w:val="left"/>
      </w:pPr>
      <w:r>
        <w:t>дополнительные сведения на усмотрение участника Конкурса. Учитывая</w:t>
      </w:r>
    </w:p>
    <w:p w:rsidR="00D72F1D" w:rsidRDefault="00564096">
      <w:pPr>
        <w:pStyle w:val="40"/>
        <w:framePr w:w="10670" w:h="14577" w:hRule="exact" w:wrap="none" w:vAnchor="page" w:hAnchor="page" w:x="378" w:y="1330"/>
        <w:shd w:val="clear" w:color="auto" w:fill="auto"/>
        <w:spacing w:before="0" w:line="302" w:lineRule="exact"/>
        <w:ind w:left="580" w:right="20" w:firstLine="780"/>
      </w:pPr>
      <w:proofErr w:type="gramStart"/>
      <w:r>
        <w:t xml:space="preserve">изложенное, просим разместить информацию о проведении Конкурса на официальном сайте </w:t>
      </w:r>
      <w:r>
        <w:t>органа исполнительной власти субъекта Российской Федерации, проинформировать администрации муниципальных образований и хозяйствующие субъекты, осуществляющие торговую деятельность, о Конкурсе, а также организовать сбор заявок на участие в Конкурсе с послед</w:t>
      </w:r>
      <w:r>
        <w:t xml:space="preserve">ующим направлением в </w:t>
      </w:r>
      <w:proofErr w:type="spellStart"/>
      <w:r>
        <w:t>Минпромторг</w:t>
      </w:r>
      <w:proofErr w:type="spellEnd"/>
      <w:r>
        <w:t xml:space="preserve"> России.</w:t>
      </w:r>
      <w:proofErr w:type="gramEnd"/>
    </w:p>
    <w:p w:rsidR="00D72F1D" w:rsidRDefault="00564096">
      <w:pPr>
        <w:pStyle w:val="40"/>
        <w:framePr w:w="10670" w:h="14577" w:hRule="exact" w:wrap="none" w:vAnchor="page" w:hAnchor="page" w:x="378" w:y="1330"/>
        <w:shd w:val="clear" w:color="auto" w:fill="auto"/>
        <w:spacing w:before="0" w:line="302" w:lineRule="exact"/>
        <w:ind w:right="60" w:firstLine="0"/>
        <w:jc w:val="center"/>
      </w:pPr>
      <w:r>
        <w:t xml:space="preserve">Документы, необходимые для участия в Конкурсе, принимаются на адрес электронной почты </w:t>
      </w:r>
      <w:hyperlink r:id="rId8" w:history="1">
        <w:r>
          <w:rPr>
            <w:rStyle w:val="a3"/>
          </w:rPr>
          <w:t>torgrussia@minprom.gov.ru</w:t>
        </w:r>
      </w:hyperlink>
      <w:r w:rsidRPr="00564096">
        <w:rPr>
          <w:rStyle w:val="41"/>
          <w:lang w:val="ru-RU"/>
        </w:rPr>
        <w:t xml:space="preserve"> </w:t>
      </w:r>
      <w:r>
        <w:rPr>
          <w:rStyle w:val="42"/>
        </w:rPr>
        <w:t>д</w:t>
      </w:r>
      <w:r>
        <w:rPr>
          <w:rStyle w:val="43"/>
        </w:rPr>
        <w:t xml:space="preserve">о 20 апреля 2018 г. </w:t>
      </w:r>
      <w:r>
        <w:t>включительно.</w:t>
      </w:r>
    </w:p>
    <w:p w:rsidR="00D72F1D" w:rsidRDefault="00D72F1D">
      <w:pPr>
        <w:rPr>
          <w:sz w:val="2"/>
          <w:szCs w:val="2"/>
        </w:rPr>
      </w:pPr>
    </w:p>
    <w:sectPr w:rsidR="00D72F1D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096" w:rsidRDefault="00564096">
      <w:r>
        <w:separator/>
      </w:r>
    </w:p>
  </w:endnote>
  <w:endnote w:type="continuationSeparator" w:id="0">
    <w:p w:rsidR="00564096" w:rsidRDefault="0056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096" w:rsidRDefault="00564096"/>
  </w:footnote>
  <w:footnote w:type="continuationSeparator" w:id="0">
    <w:p w:rsidR="00564096" w:rsidRDefault="0056409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532CA"/>
    <w:multiLevelType w:val="multilevel"/>
    <w:tmpl w:val="50A4F5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1D"/>
    <w:rsid w:val="00564096"/>
    <w:rsid w:val="00D7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51"/>
      <w:szCs w:val="5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/>
    </w:rPr>
  </w:style>
  <w:style w:type="character" w:customStyle="1" w:styleId="42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43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51"/>
      <w:szCs w:val="5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540" w:line="480" w:lineRule="exact"/>
      <w:ind w:hanging="30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line="480" w:lineRule="exact"/>
      <w:ind w:hanging="30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51"/>
      <w:szCs w:val="5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/>
    </w:rPr>
  </w:style>
  <w:style w:type="character" w:customStyle="1" w:styleId="42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43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51"/>
      <w:szCs w:val="5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540" w:line="480" w:lineRule="exact"/>
      <w:ind w:hanging="30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line="480" w:lineRule="exact"/>
      <w:ind w:hanging="3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russia@minprom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Воробьевский муниципальный район</dc:creator>
  <cp:lastModifiedBy>Воробьевский муниципальный район</cp:lastModifiedBy>
  <cp:revision>1</cp:revision>
  <dcterms:created xsi:type="dcterms:W3CDTF">2018-04-03T13:46:00Z</dcterms:created>
  <dcterms:modified xsi:type="dcterms:W3CDTF">2018-04-03T13:47:00Z</dcterms:modified>
</cp:coreProperties>
</file>